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82" w:rsidRDefault="00EE4F82">
      <w:pPr>
        <w:spacing w:after="0" w:line="240" w:lineRule="auto"/>
        <w:jc w:val="both"/>
        <w:rPr>
          <w:rFonts w:ascii="Times New Roman" w:hAnsi="Times New Roman" w:cs="Times New Roman"/>
        </w:rPr>
      </w:pPr>
    </w:p>
    <w:p w:rsidR="00EE4F82" w:rsidRDefault="00193329">
      <w:pPr>
        <w:pStyle w:val="LMAppendixTitle"/>
        <w:spacing w:after="0"/>
        <w:rPr>
          <w:rFonts w:ascii="Times New Roman" w:hAnsi="Times New Roman"/>
          <w:sz w:val="22"/>
          <w:szCs w:val="22"/>
        </w:rPr>
      </w:pPr>
      <w:bookmarkStart w:id="0" w:name="_Toc159728354"/>
      <w:r>
        <w:rPr>
          <w:rFonts w:ascii="Times New Roman" w:hAnsi="Times New Roman"/>
          <w:sz w:val="22"/>
          <w:szCs w:val="22"/>
        </w:rPr>
        <w:t>ENERGY FUELS INC.</w:t>
      </w:r>
    </w:p>
    <w:p w:rsidR="00EE4F82" w:rsidRDefault="00EE4F82">
      <w:pPr>
        <w:pStyle w:val="LMAppendixTitle"/>
        <w:spacing w:after="0"/>
        <w:rPr>
          <w:rFonts w:ascii="Times New Roman" w:hAnsi="Times New Roman"/>
          <w:sz w:val="22"/>
          <w:szCs w:val="22"/>
        </w:rPr>
      </w:pPr>
    </w:p>
    <w:p w:rsidR="00EE4F82" w:rsidRDefault="007F3D97">
      <w:pPr>
        <w:pStyle w:val="LMAppendixTitle"/>
        <w:spacing w:after="0"/>
        <w:rPr>
          <w:rFonts w:ascii="Times New Roman" w:hAnsi="Times New Roman"/>
          <w:sz w:val="22"/>
          <w:szCs w:val="22"/>
        </w:rPr>
      </w:pPr>
      <w:r>
        <w:rPr>
          <w:rFonts w:ascii="Times New Roman" w:hAnsi="Times New Roman"/>
          <w:sz w:val="22"/>
          <w:szCs w:val="22"/>
        </w:rPr>
        <w:t xml:space="preserve">CHARTER OF THE </w:t>
      </w:r>
      <w:r w:rsidR="003A03E8" w:rsidRPr="003A03E8">
        <w:rPr>
          <w:rFonts w:ascii="Times New Roman" w:hAnsi="Times New Roman"/>
          <w:sz w:val="22"/>
          <w:szCs w:val="22"/>
        </w:rPr>
        <w:t>GOVERNANCE AND NOMINATING COMMITTEE</w:t>
      </w:r>
      <w:bookmarkEnd w:id="0"/>
    </w:p>
    <w:p w:rsidR="00FB0463" w:rsidRDefault="00FB0463" w:rsidP="00FB0463">
      <w:pPr>
        <w:pStyle w:val="ListParagraph"/>
        <w:spacing w:after="0"/>
        <w:ind w:left="0"/>
        <w:jc w:val="center"/>
        <w:rPr>
          <w:rFonts w:ascii="Times New Roman" w:hAnsi="Times New Roman"/>
          <w:b/>
        </w:rPr>
      </w:pPr>
    </w:p>
    <w:p w:rsidR="00FB0463" w:rsidRPr="00F40411" w:rsidRDefault="00FB0463" w:rsidP="00FB0463">
      <w:pPr>
        <w:pStyle w:val="ListParagraph"/>
        <w:spacing w:after="0"/>
        <w:ind w:left="0"/>
        <w:jc w:val="center"/>
        <w:rPr>
          <w:rFonts w:ascii="Times New Roman" w:hAnsi="Times New Roman"/>
          <w:b/>
        </w:rPr>
      </w:pPr>
      <w:r w:rsidRPr="00F40411">
        <w:rPr>
          <w:rFonts w:ascii="Times New Roman" w:hAnsi="Times New Roman"/>
          <w:b/>
        </w:rPr>
        <w:t xml:space="preserve">(As Approved by the Board on </w:t>
      </w:r>
      <w:r w:rsidR="00443EC4">
        <w:rPr>
          <w:rFonts w:ascii="Times New Roman" w:hAnsi="Times New Roman"/>
          <w:b/>
        </w:rPr>
        <w:t>January 2</w:t>
      </w:r>
      <w:r w:rsidR="00BD1B91">
        <w:rPr>
          <w:rFonts w:ascii="Times New Roman" w:hAnsi="Times New Roman"/>
          <w:b/>
        </w:rPr>
        <w:t>3</w:t>
      </w:r>
      <w:r w:rsidR="00443EC4">
        <w:rPr>
          <w:rFonts w:ascii="Times New Roman" w:hAnsi="Times New Roman"/>
          <w:b/>
        </w:rPr>
        <w:t>, 201</w:t>
      </w:r>
      <w:r w:rsidR="00BD1B91">
        <w:rPr>
          <w:rFonts w:ascii="Times New Roman" w:hAnsi="Times New Roman"/>
          <w:b/>
        </w:rPr>
        <w:t>8</w:t>
      </w:r>
      <w:bookmarkStart w:id="1" w:name="_GoBack"/>
      <w:bookmarkEnd w:id="1"/>
      <w:r w:rsidRPr="00F40411">
        <w:rPr>
          <w:rFonts w:ascii="Times New Roman" w:hAnsi="Times New Roman"/>
          <w:b/>
        </w:rPr>
        <w:t>)</w:t>
      </w:r>
    </w:p>
    <w:p w:rsidR="00EE4F82" w:rsidRDefault="00EE4F82">
      <w:pPr>
        <w:pStyle w:val="LMAppendixTitle"/>
        <w:spacing w:after="0"/>
        <w:rPr>
          <w:rFonts w:ascii="Times New Roman" w:hAnsi="Times New Roman"/>
          <w:sz w:val="22"/>
          <w:szCs w:val="22"/>
        </w:rPr>
      </w:pPr>
    </w:p>
    <w:p w:rsidR="00EE4F82" w:rsidRDefault="00EE4F82">
      <w:pPr>
        <w:pStyle w:val="LMAppendixTitle"/>
        <w:spacing w:after="0"/>
        <w:jc w:val="both"/>
        <w:rPr>
          <w:rFonts w:ascii="Times New Roman" w:hAnsi="Times New Roman"/>
          <w:sz w:val="22"/>
          <w:szCs w:val="22"/>
        </w:rPr>
      </w:pPr>
    </w:p>
    <w:p w:rsidR="00EE4F82" w:rsidRDefault="0017288E">
      <w:pPr>
        <w:pStyle w:val="ListParagraph"/>
        <w:spacing w:after="0" w:line="240" w:lineRule="auto"/>
        <w:ind w:left="0"/>
        <w:jc w:val="both"/>
        <w:rPr>
          <w:rFonts w:ascii="Times New Roman" w:hAnsi="Times New Roman" w:cs="Times New Roman"/>
        </w:rPr>
      </w:pPr>
      <w:r>
        <w:rPr>
          <w:rFonts w:ascii="Times New Roman" w:hAnsi="Times New Roman" w:cs="Times New Roman"/>
        </w:rPr>
        <w:t>The Board of Directors of Energy Fuels Inc. (the “Corporation”) has established a Governance and Nominating Committee (the “Committee”)</w:t>
      </w:r>
      <w:r w:rsidR="00F300B0">
        <w:rPr>
          <w:rFonts w:ascii="Times New Roman" w:hAnsi="Times New Roman" w:cs="Times New Roman"/>
        </w:rPr>
        <w:t>.</w:t>
      </w:r>
      <w:r w:rsidR="00E4548D">
        <w:rPr>
          <w:rFonts w:ascii="Times New Roman" w:hAnsi="Times New Roman" w:cs="Times New Roman"/>
        </w:rPr>
        <w:t xml:space="preserve">  </w:t>
      </w:r>
    </w:p>
    <w:p w:rsidR="00EE4F82" w:rsidRDefault="00EE4F82">
      <w:pPr>
        <w:pStyle w:val="LMAppendixTitle"/>
        <w:spacing w:after="0"/>
        <w:ind w:left="630"/>
        <w:jc w:val="both"/>
        <w:rPr>
          <w:rFonts w:ascii="Times New Roman" w:hAnsi="Times New Roman"/>
          <w:b w:val="0"/>
          <w:sz w:val="22"/>
          <w:szCs w:val="22"/>
        </w:rPr>
      </w:pPr>
    </w:p>
    <w:p w:rsidR="00EE4F82" w:rsidRDefault="003A03E8">
      <w:pPr>
        <w:pStyle w:val="LML1"/>
        <w:numPr>
          <w:ilvl w:val="0"/>
          <w:numId w:val="12"/>
        </w:numPr>
        <w:spacing w:after="0"/>
        <w:rPr>
          <w:rFonts w:ascii="Times New Roman" w:hAnsi="Times New Roman"/>
          <w:sz w:val="22"/>
          <w:szCs w:val="22"/>
        </w:rPr>
      </w:pPr>
      <w:r w:rsidRPr="003A03E8">
        <w:rPr>
          <w:rFonts w:ascii="Times New Roman" w:hAnsi="Times New Roman"/>
          <w:sz w:val="22"/>
          <w:szCs w:val="22"/>
        </w:rPr>
        <w:t>Purpose</w:t>
      </w:r>
    </w:p>
    <w:p w:rsidR="00EE4F82" w:rsidRDefault="00EE4F82">
      <w:pPr>
        <w:pStyle w:val="LML1"/>
        <w:numPr>
          <w:ilvl w:val="0"/>
          <w:numId w:val="0"/>
        </w:numPr>
        <w:spacing w:after="0"/>
        <w:rPr>
          <w:rFonts w:ascii="Times New Roman" w:hAnsi="Times New Roman"/>
          <w:sz w:val="22"/>
          <w:szCs w:val="22"/>
        </w:rPr>
      </w:pPr>
    </w:p>
    <w:p w:rsidR="00EE4F82" w:rsidRDefault="00E4548D">
      <w:pPr>
        <w:pStyle w:val="LML2"/>
        <w:numPr>
          <w:ilvl w:val="0"/>
          <w:numId w:val="0"/>
        </w:numPr>
        <w:spacing w:after="0"/>
        <w:rPr>
          <w:rFonts w:ascii="Times New Roman" w:hAnsi="Times New Roman"/>
          <w:sz w:val="22"/>
          <w:szCs w:val="22"/>
        </w:rPr>
      </w:pPr>
      <w:r>
        <w:rPr>
          <w:rFonts w:ascii="Times New Roman" w:hAnsi="Times New Roman"/>
          <w:sz w:val="22"/>
          <w:szCs w:val="22"/>
        </w:rPr>
        <w:t xml:space="preserve">The purpose of the Committee is </w:t>
      </w:r>
      <w:r w:rsidR="003A03E8" w:rsidRPr="003A03E8">
        <w:rPr>
          <w:rFonts w:ascii="Times New Roman" w:hAnsi="Times New Roman"/>
          <w:sz w:val="22"/>
          <w:szCs w:val="22"/>
        </w:rPr>
        <w:t>to assist the Board</w:t>
      </w:r>
      <w:r w:rsidR="006C3BA3">
        <w:rPr>
          <w:rFonts w:ascii="Times New Roman" w:hAnsi="Times New Roman"/>
          <w:sz w:val="22"/>
          <w:szCs w:val="22"/>
        </w:rPr>
        <w:t xml:space="preserve"> of Directors (the “Board”)</w:t>
      </w:r>
      <w:r w:rsidR="003A03E8" w:rsidRPr="003A03E8">
        <w:rPr>
          <w:rFonts w:ascii="Times New Roman" w:hAnsi="Times New Roman"/>
          <w:sz w:val="22"/>
          <w:szCs w:val="22"/>
        </w:rPr>
        <w:t xml:space="preserve"> in developing the Corporation’s approach to corporate governance, including developing </w:t>
      </w:r>
      <w:r w:rsidR="00B635B7">
        <w:rPr>
          <w:rFonts w:ascii="Times New Roman" w:hAnsi="Times New Roman"/>
          <w:sz w:val="22"/>
          <w:szCs w:val="22"/>
        </w:rPr>
        <w:t xml:space="preserve">and monitoring </w:t>
      </w:r>
      <w:r w:rsidR="003A03E8" w:rsidRPr="003A03E8">
        <w:rPr>
          <w:rFonts w:ascii="Times New Roman" w:hAnsi="Times New Roman"/>
          <w:sz w:val="22"/>
          <w:szCs w:val="22"/>
        </w:rPr>
        <w:t>a set of corporate governance principles and guidelines that are specifically applicable to the Corporation</w:t>
      </w:r>
      <w:r w:rsidR="006C3BA3">
        <w:rPr>
          <w:rFonts w:ascii="Times New Roman" w:hAnsi="Times New Roman"/>
          <w:sz w:val="22"/>
          <w:szCs w:val="22"/>
        </w:rPr>
        <w:t>,</w:t>
      </w:r>
      <w:r w:rsidR="003A03E8" w:rsidRPr="003A03E8">
        <w:rPr>
          <w:rFonts w:ascii="Times New Roman" w:hAnsi="Times New Roman"/>
          <w:sz w:val="22"/>
          <w:szCs w:val="22"/>
        </w:rPr>
        <w:t xml:space="preserve"> and to identify and recommend to the Board </w:t>
      </w:r>
      <w:r w:rsidR="00193329">
        <w:rPr>
          <w:rFonts w:ascii="Times New Roman" w:hAnsi="Times New Roman"/>
          <w:sz w:val="22"/>
          <w:szCs w:val="22"/>
        </w:rPr>
        <w:t xml:space="preserve">qualified </w:t>
      </w:r>
      <w:r w:rsidR="003A03E8" w:rsidRPr="003A03E8">
        <w:rPr>
          <w:rFonts w:ascii="Times New Roman" w:hAnsi="Times New Roman"/>
          <w:sz w:val="22"/>
          <w:szCs w:val="22"/>
        </w:rPr>
        <w:t>nominees for appointment or election as directors.</w:t>
      </w:r>
    </w:p>
    <w:p w:rsidR="00EE4F82" w:rsidRDefault="00EE4F82">
      <w:pPr>
        <w:pStyle w:val="LML2"/>
        <w:numPr>
          <w:ilvl w:val="0"/>
          <w:numId w:val="0"/>
        </w:numPr>
        <w:spacing w:after="0"/>
        <w:rPr>
          <w:rFonts w:ascii="Times New Roman" w:hAnsi="Times New Roman"/>
          <w:sz w:val="22"/>
          <w:szCs w:val="22"/>
        </w:rPr>
      </w:pPr>
    </w:p>
    <w:p w:rsidR="00EE4F82" w:rsidRDefault="003A03E8">
      <w:pPr>
        <w:pStyle w:val="LML1"/>
        <w:numPr>
          <w:ilvl w:val="0"/>
          <w:numId w:val="12"/>
        </w:numPr>
        <w:spacing w:after="0"/>
        <w:rPr>
          <w:rFonts w:ascii="Times New Roman" w:hAnsi="Times New Roman"/>
          <w:sz w:val="22"/>
          <w:szCs w:val="22"/>
        </w:rPr>
      </w:pPr>
      <w:r w:rsidRPr="003A03E8">
        <w:rPr>
          <w:rFonts w:ascii="Times New Roman" w:hAnsi="Times New Roman"/>
          <w:sz w:val="22"/>
          <w:szCs w:val="22"/>
        </w:rPr>
        <w:t>Duties and Responsibilities</w:t>
      </w:r>
    </w:p>
    <w:p w:rsidR="00EE4F82" w:rsidRDefault="00EE4F82">
      <w:pPr>
        <w:pStyle w:val="LML1"/>
        <w:numPr>
          <w:ilvl w:val="0"/>
          <w:numId w:val="0"/>
        </w:numPr>
        <w:spacing w:after="0"/>
        <w:rPr>
          <w:rFonts w:ascii="Times New Roman" w:hAnsi="Times New Roman"/>
          <w:sz w:val="22"/>
          <w:szCs w:val="22"/>
        </w:rPr>
      </w:pPr>
    </w:p>
    <w:p w:rsidR="00EE4F82" w:rsidRDefault="003A03E8">
      <w:pPr>
        <w:pStyle w:val="LML2"/>
        <w:numPr>
          <w:ilvl w:val="0"/>
          <w:numId w:val="0"/>
        </w:numPr>
        <w:spacing w:after="0"/>
        <w:rPr>
          <w:rFonts w:ascii="Times New Roman" w:hAnsi="Times New Roman"/>
          <w:sz w:val="22"/>
          <w:szCs w:val="22"/>
        </w:rPr>
      </w:pPr>
      <w:r w:rsidRPr="003A03E8">
        <w:rPr>
          <w:rFonts w:ascii="Times New Roman" w:hAnsi="Times New Roman"/>
          <w:sz w:val="22"/>
          <w:szCs w:val="22"/>
        </w:rPr>
        <w:t>The Committee has the responsibility in general for developing and monitoring the Corporation’s approach to corporate governance issues</w:t>
      </w:r>
      <w:r w:rsidR="00E4548D">
        <w:rPr>
          <w:rFonts w:ascii="Times New Roman" w:hAnsi="Times New Roman"/>
          <w:sz w:val="22"/>
          <w:szCs w:val="22"/>
        </w:rPr>
        <w:t xml:space="preserve"> and for identifying and recommending to the Board nominees for appointment or election as directors</w:t>
      </w:r>
      <w:r w:rsidRPr="003A03E8">
        <w:rPr>
          <w:rFonts w:ascii="Times New Roman" w:hAnsi="Times New Roman"/>
          <w:sz w:val="22"/>
          <w:szCs w:val="22"/>
        </w:rPr>
        <w:t>, and without limiting the generality of the foregoing, shall be responsible for the following specific matters:</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t</w:t>
      </w:r>
      <w:r w:rsidR="003A03E8" w:rsidRPr="003A03E8">
        <w:rPr>
          <w:rFonts w:ascii="Times New Roman" w:hAnsi="Times New Roman"/>
          <w:sz w:val="22"/>
          <w:szCs w:val="22"/>
        </w:rPr>
        <w:t>he Corporation’s response to applicable rules, policies and guidelines respecting corporate governance matters;</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proofErr w:type="gramStart"/>
      <w:r>
        <w:rPr>
          <w:rFonts w:ascii="Times New Roman" w:hAnsi="Times New Roman"/>
          <w:sz w:val="22"/>
          <w:szCs w:val="22"/>
        </w:rPr>
        <w:t>a</w:t>
      </w:r>
      <w:r w:rsidR="003A03E8" w:rsidRPr="003A03E8">
        <w:rPr>
          <w:rFonts w:ascii="Times New Roman" w:hAnsi="Times New Roman"/>
          <w:sz w:val="22"/>
          <w:szCs w:val="22"/>
        </w:rPr>
        <w:t>ssessing</w:t>
      </w:r>
      <w:proofErr w:type="gramEnd"/>
      <w:r w:rsidR="003A03E8" w:rsidRPr="003A03E8">
        <w:rPr>
          <w:rFonts w:ascii="Times New Roman" w:hAnsi="Times New Roman"/>
          <w:sz w:val="22"/>
          <w:szCs w:val="22"/>
        </w:rPr>
        <w:t xml:space="preserve"> the effectiveness of the Board as a whole, the Chair of the Board, the committees of the Board and the contribution of individual directors on a periodic basis, which will include monitoring the quality of the relationship between management and the Board and recommending any improvements, if necessary.  This assessment will consider, in the case of the Board or a committee of the Board, its mandate or charter and, in the case of the Chair and individual directors, the applicable position description as well as the competencies and skills each individual director is expected to bring to the Board;</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e</w:t>
      </w:r>
      <w:r w:rsidR="003A03E8" w:rsidRPr="003A03E8">
        <w:rPr>
          <w:rFonts w:ascii="Times New Roman" w:hAnsi="Times New Roman"/>
          <w:sz w:val="22"/>
          <w:szCs w:val="22"/>
        </w:rPr>
        <w:t>nsuring that, where necessary, appropriate structures and procedures are in place to ensure that the Board can function independently of management and to facilitate open and candid discussion among its independent directors, including, without limitation, that a lead director is appointed if the Committee determines that such appointment would facilitate the independent function of the Board;</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p</w:t>
      </w:r>
      <w:r w:rsidR="003A03E8" w:rsidRPr="003A03E8">
        <w:rPr>
          <w:rFonts w:ascii="Times New Roman" w:hAnsi="Times New Roman"/>
          <w:sz w:val="22"/>
          <w:szCs w:val="22"/>
        </w:rPr>
        <w:t>reparing or reviewing any disclosure that must be made or approved by the Board that relates to corporate governance matters;</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p</w:t>
      </w:r>
      <w:r w:rsidR="003A03E8" w:rsidRPr="003A03E8">
        <w:rPr>
          <w:rFonts w:ascii="Times New Roman" w:hAnsi="Times New Roman"/>
          <w:sz w:val="22"/>
          <w:szCs w:val="22"/>
        </w:rPr>
        <w:t>eriodically examining the size of the Board, with a view to determining the impact of the number of directors upon effectiveness, and making recommendations where appropriate to the Board as to any programs the Committee determines to be appropriate to reduce or increase the number of directors to a number which facilitates more effective decision making;</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proofErr w:type="gramStart"/>
      <w:r>
        <w:rPr>
          <w:rFonts w:ascii="Times New Roman" w:hAnsi="Times New Roman"/>
          <w:sz w:val="22"/>
          <w:szCs w:val="22"/>
        </w:rPr>
        <w:t>i</w:t>
      </w:r>
      <w:r w:rsidR="003A03E8" w:rsidRPr="003A03E8">
        <w:rPr>
          <w:rFonts w:ascii="Times New Roman" w:hAnsi="Times New Roman"/>
          <w:sz w:val="22"/>
          <w:szCs w:val="22"/>
        </w:rPr>
        <w:t>dentifying</w:t>
      </w:r>
      <w:proofErr w:type="gramEnd"/>
      <w:r w:rsidR="003A03E8" w:rsidRPr="003A03E8">
        <w:rPr>
          <w:rFonts w:ascii="Times New Roman" w:hAnsi="Times New Roman"/>
          <w:sz w:val="22"/>
          <w:szCs w:val="22"/>
        </w:rPr>
        <w:t xml:space="preserve"> individuals qualified to become new Board members and recommending to the Board all director nominees for election or appointment to the Board.  In making its recommendation</w:t>
      </w:r>
      <w:r w:rsidR="00193329">
        <w:rPr>
          <w:rFonts w:ascii="Times New Roman" w:hAnsi="Times New Roman"/>
          <w:sz w:val="22"/>
          <w:szCs w:val="22"/>
        </w:rPr>
        <w:t>s</w:t>
      </w:r>
      <w:r w:rsidR="003A03E8" w:rsidRPr="003A03E8">
        <w:rPr>
          <w:rFonts w:ascii="Times New Roman" w:hAnsi="Times New Roman"/>
          <w:sz w:val="22"/>
          <w:szCs w:val="22"/>
        </w:rPr>
        <w:t xml:space="preserve">, the </w:t>
      </w:r>
      <w:r w:rsidR="003A03E8" w:rsidRPr="003A03E8">
        <w:rPr>
          <w:rFonts w:ascii="Times New Roman" w:hAnsi="Times New Roman"/>
          <w:sz w:val="22"/>
          <w:szCs w:val="22"/>
        </w:rPr>
        <w:lastRenderedPageBreak/>
        <w:t>Committee will consider what competencies and skills the Board, as a whole, should possess, the competencies and skills each existing director possesses, the competencies and skills each new nominee will bring to the boardroom</w:t>
      </w:r>
      <w:r w:rsidR="0099502C">
        <w:rPr>
          <w:rFonts w:ascii="Times New Roman" w:hAnsi="Times New Roman"/>
          <w:sz w:val="22"/>
          <w:szCs w:val="22"/>
        </w:rPr>
        <w:t xml:space="preserve"> and the requirements of the </w:t>
      </w:r>
      <w:r w:rsidR="007F3D97">
        <w:rPr>
          <w:rFonts w:ascii="Times New Roman" w:hAnsi="Times New Roman"/>
          <w:sz w:val="22"/>
          <w:szCs w:val="22"/>
        </w:rPr>
        <w:t xml:space="preserve">Corporation’s </w:t>
      </w:r>
      <w:r w:rsidR="0099502C">
        <w:rPr>
          <w:rFonts w:ascii="Times New Roman" w:hAnsi="Times New Roman"/>
          <w:sz w:val="22"/>
          <w:szCs w:val="22"/>
        </w:rPr>
        <w:t>Diversity Policy</w:t>
      </w:r>
      <w:r w:rsidR="003A03E8" w:rsidRPr="003A03E8">
        <w:rPr>
          <w:rFonts w:ascii="Times New Roman" w:hAnsi="Times New Roman"/>
          <w:sz w:val="22"/>
          <w:szCs w:val="22"/>
        </w:rPr>
        <w:t>.  The Committee will also consider whether or not each new nominee can devote sufficient time and resources to his or her duties as a Board member;</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a</w:t>
      </w:r>
      <w:r w:rsidR="003A03E8" w:rsidRPr="003A03E8">
        <w:rPr>
          <w:rFonts w:ascii="Times New Roman" w:hAnsi="Times New Roman"/>
          <w:sz w:val="22"/>
          <w:szCs w:val="22"/>
        </w:rPr>
        <w:t>ssessing directors on an ongoing basis;</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d</w:t>
      </w:r>
      <w:r w:rsidR="003A03E8" w:rsidRPr="003A03E8">
        <w:rPr>
          <w:rFonts w:ascii="Times New Roman" w:hAnsi="Times New Roman"/>
          <w:sz w:val="22"/>
          <w:szCs w:val="22"/>
        </w:rPr>
        <w:t xml:space="preserve">eveloping, with the assistance of management, an orientation and education program for new recruits to the Board and the ongoing development of existing </w:t>
      </w:r>
      <w:r>
        <w:rPr>
          <w:rFonts w:ascii="Times New Roman" w:hAnsi="Times New Roman"/>
          <w:sz w:val="22"/>
          <w:szCs w:val="22"/>
        </w:rPr>
        <w:t>d</w:t>
      </w:r>
      <w:r w:rsidR="003A03E8" w:rsidRPr="003A03E8">
        <w:rPr>
          <w:rFonts w:ascii="Times New Roman" w:hAnsi="Times New Roman"/>
          <w:sz w:val="22"/>
          <w:szCs w:val="22"/>
        </w:rPr>
        <w:t>irectors, where necessary;</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c</w:t>
      </w:r>
      <w:r w:rsidR="003A03E8" w:rsidRPr="003A03E8">
        <w:rPr>
          <w:rFonts w:ascii="Times New Roman" w:hAnsi="Times New Roman"/>
          <w:sz w:val="22"/>
          <w:szCs w:val="22"/>
        </w:rPr>
        <w:t>onsidering questions as to the appropriateness of a director engaging an outside advisor at the expense of the Corporation in the circumstances required by a</w:t>
      </w:r>
      <w:r>
        <w:rPr>
          <w:rFonts w:ascii="Times New Roman" w:hAnsi="Times New Roman"/>
          <w:sz w:val="22"/>
          <w:szCs w:val="22"/>
        </w:rPr>
        <w:t>pplicable policies of the Board;</w:t>
      </w:r>
    </w:p>
    <w:p w:rsidR="00EE4F82" w:rsidRPr="00F300B0" w:rsidRDefault="00EE4F82">
      <w:pPr>
        <w:pStyle w:val="LML2"/>
        <w:numPr>
          <w:ilvl w:val="0"/>
          <w:numId w:val="0"/>
        </w:numPr>
        <w:spacing w:after="0"/>
        <w:rPr>
          <w:rFonts w:ascii="Times New Roman" w:hAnsi="Times New Roman"/>
          <w:sz w:val="22"/>
          <w:szCs w:val="22"/>
        </w:rPr>
      </w:pPr>
    </w:p>
    <w:p w:rsidR="00EE4F82" w:rsidRPr="00F300B0" w:rsidRDefault="00F300B0">
      <w:pPr>
        <w:pStyle w:val="LML2"/>
        <w:numPr>
          <w:ilvl w:val="4"/>
          <w:numId w:val="12"/>
        </w:numPr>
        <w:spacing w:after="0"/>
        <w:rPr>
          <w:rFonts w:ascii="Times New Roman" w:hAnsi="Times New Roman"/>
          <w:sz w:val="22"/>
          <w:szCs w:val="22"/>
        </w:rPr>
      </w:pPr>
      <w:r w:rsidRPr="00F300B0">
        <w:rPr>
          <w:rFonts w:ascii="Times New Roman" w:hAnsi="Times New Roman"/>
          <w:sz w:val="22"/>
          <w:szCs w:val="22"/>
        </w:rPr>
        <w:t>r</w:t>
      </w:r>
      <w:r w:rsidR="0002763D" w:rsidRPr="00F300B0">
        <w:rPr>
          <w:rFonts w:ascii="Times New Roman" w:hAnsi="Times New Roman"/>
          <w:sz w:val="22"/>
          <w:szCs w:val="22"/>
        </w:rPr>
        <w:t>ecommend</w:t>
      </w:r>
      <w:r w:rsidR="00B635B7" w:rsidRPr="00F300B0">
        <w:rPr>
          <w:rFonts w:ascii="Times New Roman" w:hAnsi="Times New Roman"/>
          <w:sz w:val="22"/>
          <w:szCs w:val="22"/>
        </w:rPr>
        <w:t>ing</w:t>
      </w:r>
      <w:r w:rsidR="0002763D" w:rsidRPr="00F300B0">
        <w:rPr>
          <w:rFonts w:ascii="Times New Roman" w:hAnsi="Times New Roman"/>
          <w:sz w:val="22"/>
          <w:szCs w:val="22"/>
        </w:rPr>
        <w:t xml:space="preserve"> to the Board policies regarding ownership of shares in the Corporation by the Directors;</w:t>
      </w:r>
    </w:p>
    <w:p w:rsidR="00EE4F82" w:rsidRPr="00F300B0"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proofErr w:type="gramStart"/>
      <w:r>
        <w:rPr>
          <w:rFonts w:ascii="Times New Roman" w:hAnsi="Times New Roman"/>
          <w:sz w:val="22"/>
          <w:szCs w:val="22"/>
        </w:rPr>
        <w:t>f</w:t>
      </w:r>
      <w:r w:rsidR="003A03E8" w:rsidRPr="003A03E8">
        <w:rPr>
          <w:rFonts w:ascii="Times New Roman" w:hAnsi="Times New Roman"/>
          <w:sz w:val="22"/>
          <w:szCs w:val="22"/>
        </w:rPr>
        <w:t>unction</w:t>
      </w:r>
      <w:r w:rsidR="00B635B7">
        <w:rPr>
          <w:rFonts w:ascii="Times New Roman" w:hAnsi="Times New Roman"/>
          <w:sz w:val="22"/>
          <w:szCs w:val="22"/>
        </w:rPr>
        <w:t>ing</w:t>
      </w:r>
      <w:proofErr w:type="gramEnd"/>
      <w:r w:rsidR="003A03E8" w:rsidRPr="003A03E8">
        <w:rPr>
          <w:rFonts w:ascii="Times New Roman" w:hAnsi="Times New Roman"/>
          <w:sz w:val="22"/>
          <w:szCs w:val="22"/>
        </w:rPr>
        <w:t xml:space="preserve"> as a forum for concerns of individual </w:t>
      </w:r>
      <w:r>
        <w:rPr>
          <w:rFonts w:ascii="Times New Roman" w:hAnsi="Times New Roman"/>
          <w:sz w:val="22"/>
          <w:szCs w:val="22"/>
        </w:rPr>
        <w:t>d</w:t>
      </w:r>
      <w:r w:rsidR="003A03E8" w:rsidRPr="003A03E8">
        <w:rPr>
          <w:rFonts w:ascii="Times New Roman" w:hAnsi="Times New Roman"/>
          <w:sz w:val="22"/>
          <w:szCs w:val="22"/>
        </w:rPr>
        <w:t>irectors about matters that are not readily or easily discussed at full Board meetings.  This ensures the Board can operate independently of management when necessary;</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r</w:t>
      </w:r>
      <w:r w:rsidR="0002763D" w:rsidRPr="0002763D">
        <w:rPr>
          <w:rFonts w:ascii="Times New Roman" w:hAnsi="Times New Roman"/>
          <w:sz w:val="22"/>
          <w:szCs w:val="22"/>
        </w:rPr>
        <w:t>ecommend</w:t>
      </w:r>
      <w:r w:rsidR="00B635B7">
        <w:rPr>
          <w:rFonts w:ascii="Times New Roman" w:hAnsi="Times New Roman"/>
          <w:sz w:val="22"/>
          <w:szCs w:val="22"/>
        </w:rPr>
        <w:t>ing</w:t>
      </w:r>
      <w:r w:rsidR="0002763D" w:rsidRPr="0002763D">
        <w:rPr>
          <w:rFonts w:ascii="Times New Roman" w:hAnsi="Times New Roman"/>
          <w:sz w:val="22"/>
          <w:szCs w:val="22"/>
        </w:rPr>
        <w:t xml:space="preserve"> to the Board the members to serve on the various committees</w:t>
      </w:r>
      <w:r w:rsidR="00782BCC">
        <w:rPr>
          <w:rFonts w:ascii="Times New Roman" w:hAnsi="Times New Roman"/>
          <w:sz w:val="22"/>
          <w:szCs w:val="22"/>
        </w:rPr>
        <w:t>, as well as this Committee</w:t>
      </w:r>
      <w:r w:rsidR="0002763D" w:rsidRPr="0002763D">
        <w:rPr>
          <w:rFonts w:ascii="Times New Roman" w:hAnsi="Times New Roman"/>
          <w:sz w:val="22"/>
          <w:szCs w:val="22"/>
        </w:rPr>
        <w:t>;</w:t>
      </w:r>
    </w:p>
    <w:p w:rsidR="00EE4F82" w:rsidRDefault="00EE4F82">
      <w:pPr>
        <w:pStyle w:val="LML2"/>
        <w:numPr>
          <w:ilvl w:val="0"/>
          <w:numId w:val="0"/>
        </w:numPr>
        <w:spacing w:after="0"/>
        <w:rPr>
          <w:rFonts w:ascii="Times New Roman" w:hAnsi="Times New Roman"/>
          <w:sz w:val="22"/>
          <w:szCs w:val="22"/>
        </w:rPr>
      </w:pPr>
    </w:p>
    <w:p w:rsidR="00EE4F82" w:rsidRDefault="00F300B0">
      <w:pPr>
        <w:pStyle w:val="LML2"/>
        <w:numPr>
          <w:ilvl w:val="4"/>
          <w:numId w:val="12"/>
        </w:numPr>
        <w:spacing w:after="0"/>
        <w:rPr>
          <w:rFonts w:ascii="Times New Roman" w:hAnsi="Times New Roman"/>
          <w:sz w:val="22"/>
          <w:szCs w:val="22"/>
        </w:rPr>
      </w:pPr>
      <w:r>
        <w:rPr>
          <w:rFonts w:ascii="Times New Roman" w:hAnsi="Times New Roman"/>
          <w:sz w:val="22"/>
          <w:szCs w:val="22"/>
        </w:rPr>
        <w:t>r</w:t>
      </w:r>
      <w:r w:rsidR="003A03E8" w:rsidRPr="003A03E8">
        <w:rPr>
          <w:rFonts w:ascii="Times New Roman" w:hAnsi="Times New Roman"/>
          <w:sz w:val="22"/>
          <w:szCs w:val="22"/>
        </w:rPr>
        <w:t>eview</w:t>
      </w:r>
      <w:r w:rsidR="00B635B7">
        <w:rPr>
          <w:rFonts w:ascii="Times New Roman" w:hAnsi="Times New Roman"/>
          <w:sz w:val="22"/>
          <w:szCs w:val="22"/>
        </w:rPr>
        <w:t>ing</w:t>
      </w:r>
      <w:r w:rsidR="003A03E8" w:rsidRPr="003A03E8">
        <w:rPr>
          <w:rFonts w:ascii="Times New Roman" w:hAnsi="Times New Roman"/>
          <w:sz w:val="22"/>
          <w:szCs w:val="22"/>
        </w:rPr>
        <w:t xml:space="preserve"> the terms of reference for the Board, the committees of the Board</w:t>
      </w:r>
      <w:r w:rsidR="00B635B7">
        <w:rPr>
          <w:rFonts w:ascii="Times New Roman" w:hAnsi="Times New Roman"/>
          <w:sz w:val="22"/>
          <w:szCs w:val="22"/>
        </w:rPr>
        <w:t xml:space="preserve">, </w:t>
      </w:r>
      <w:r w:rsidR="003A03E8" w:rsidRPr="003A03E8">
        <w:rPr>
          <w:rFonts w:ascii="Times New Roman" w:hAnsi="Times New Roman"/>
          <w:sz w:val="22"/>
          <w:szCs w:val="22"/>
        </w:rPr>
        <w:t xml:space="preserve">the Chair of the Board and </w:t>
      </w:r>
      <w:r w:rsidR="00B635B7">
        <w:rPr>
          <w:rFonts w:ascii="Times New Roman" w:hAnsi="Times New Roman"/>
          <w:sz w:val="22"/>
          <w:szCs w:val="22"/>
        </w:rPr>
        <w:t xml:space="preserve">the </w:t>
      </w:r>
      <w:r w:rsidR="003A03E8" w:rsidRPr="003A03E8">
        <w:rPr>
          <w:rFonts w:ascii="Times New Roman" w:hAnsi="Times New Roman"/>
          <w:sz w:val="22"/>
          <w:szCs w:val="22"/>
        </w:rPr>
        <w:t>C</w:t>
      </w:r>
      <w:r w:rsidR="00193329">
        <w:rPr>
          <w:rFonts w:ascii="Times New Roman" w:hAnsi="Times New Roman"/>
          <w:sz w:val="22"/>
          <w:szCs w:val="22"/>
        </w:rPr>
        <w:t xml:space="preserve">hief </w:t>
      </w:r>
      <w:r w:rsidR="003A03E8" w:rsidRPr="003A03E8">
        <w:rPr>
          <w:rFonts w:ascii="Times New Roman" w:hAnsi="Times New Roman"/>
          <w:sz w:val="22"/>
          <w:szCs w:val="22"/>
        </w:rPr>
        <w:t>E</w:t>
      </w:r>
      <w:r w:rsidR="00193329">
        <w:rPr>
          <w:rFonts w:ascii="Times New Roman" w:hAnsi="Times New Roman"/>
          <w:sz w:val="22"/>
          <w:szCs w:val="22"/>
        </w:rPr>
        <w:t xml:space="preserve">xecutive </w:t>
      </w:r>
      <w:r w:rsidR="003A03E8" w:rsidRPr="003A03E8">
        <w:rPr>
          <w:rFonts w:ascii="Times New Roman" w:hAnsi="Times New Roman"/>
          <w:sz w:val="22"/>
          <w:szCs w:val="22"/>
        </w:rPr>
        <w:t>O</w:t>
      </w:r>
      <w:r w:rsidR="00193329">
        <w:rPr>
          <w:rFonts w:ascii="Times New Roman" w:hAnsi="Times New Roman"/>
          <w:sz w:val="22"/>
          <w:szCs w:val="22"/>
        </w:rPr>
        <w:t>fficer of the Corporation</w:t>
      </w:r>
      <w:r w:rsidR="003A03E8" w:rsidRPr="003A03E8">
        <w:rPr>
          <w:rFonts w:ascii="Times New Roman" w:hAnsi="Times New Roman"/>
          <w:sz w:val="22"/>
          <w:szCs w:val="22"/>
        </w:rPr>
        <w:t>;</w:t>
      </w:r>
    </w:p>
    <w:p w:rsidR="00EE4F82" w:rsidRDefault="00EE4F82">
      <w:pPr>
        <w:pStyle w:val="LML2"/>
        <w:numPr>
          <w:ilvl w:val="0"/>
          <w:numId w:val="0"/>
        </w:numPr>
        <w:spacing w:after="0"/>
        <w:rPr>
          <w:rFonts w:ascii="Times New Roman" w:hAnsi="Times New Roman"/>
          <w:sz w:val="22"/>
          <w:szCs w:val="22"/>
        </w:rPr>
      </w:pPr>
    </w:p>
    <w:p w:rsidR="00EE4F82" w:rsidRDefault="00F300B0" w:rsidP="00F300B0">
      <w:pPr>
        <w:pStyle w:val="LML2"/>
        <w:numPr>
          <w:ilvl w:val="4"/>
          <w:numId w:val="12"/>
        </w:numPr>
        <w:spacing w:after="0"/>
        <w:rPr>
          <w:rFonts w:ascii="Times New Roman" w:hAnsi="Times New Roman"/>
          <w:sz w:val="22"/>
          <w:szCs w:val="22"/>
        </w:rPr>
      </w:pPr>
      <w:r>
        <w:rPr>
          <w:rFonts w:ascii="Times New Roman" w:hAnsi="Times New Roman"/>
          <w:sz w:val="22"/>
          <w:szCs w:val="22"/>
        </w:rPr>
        <w:t>p</w:t>
      </w:r>
      <w:r w:rsidR="0002763D" w:rsidRPr="0002763D">
        <w:rPr>
          <w:rFonts w:ascii="Times New Roman" w:hAnsi="Times New Roman"/>
          <w:sz w:val="22"/>
          <w:szCs w:val="22"/>
        </w:rPr>
        <w:t>resent</w:t>
      </w:r>
      <w:r w:rsidR="00B635B7">
        <w:rPr>
          <w:rFonts w:ascii="Times New Roman" w:hAnsi="Times New Roman"/>
          <w:sz w:val="22"/>
          <w:szCs w:val="22"/>
        </w:rPr>
        <w:t>ing</w:t>
      </w:r>
      <w:r w:rsidR="0002763D" w:rsidRPr="0002763D">
        <w:rPr>
          <w:rFonts w:ascii="Times New Roman" w:hAnsi="Times New Roman"/>
          <w:sz w:val="22"/>
          <w:szCs w:val="22"/>
        </w:rPr>
        <w:t xml:space="preserve">, for Board approval, a Corporate Governance Manual that </w:t>
      </w:r>
      <w:r>
        <w:rPr>
          <w:rFonts w:ascii="Times New Roman" w:hAnsi="Times New Roman"/>
          <w:sz w:val="22"/>
          <w:szCs w:val="22"/>
        </w:rPr>
        <w:t xml:space="preserve">documents the corporate governance principles and practices of the Board; </w:t>
      </w:r>
    </w:p>
    <w:p w:rsidR="00F300B0" w:rsidRDefault="00F300B0" w:rsidP="00F300B0">
      <w:pPr>
        <w:pStyle w:val="LML2"/>
        <w:numPr>
          <w:ilvl w:val="0"/>
          <w:numId w:val="0"/>
        </w:numPr>
        <w:spacing w:after="0"/>
        <w:rPr>
          <w:rFonts w:ascii="Times New Roman" w:hAnsi="Times New Roman"/>
          <w:sz w:val="22"/>
          <w:szCs w:val="22"/>
        </w:rPr>
      </w:pPr>
    </w:p>
    <w:p w:rsidR="0099502C" w:rsidRDefault="003A03E8">
      <w:pPr>
        <w:pStyle w:val="LML2"/>
        <w:numPr>
          <w:ilvl w:val="4"/>
          <w:numId w:val="12"/>
        </w:numPr>
        <w:spacing w:after="0"/>
        <w:rPr>
          <w:rFonts w:ascii="Times New Roman" w:hAnsi="Times New Roman"/>
          <w:sz w:val="22"/>
          <w:szCs w:val="22"/>
        </w:rPr>
      </w:pPr>
      <w:r w:rsidRPr="003A03E8">
        <w:rPr>
          <w:rFonts w:ascii="Times New Roman" w:hAnsi="Times New Roman"/>
          <w:sz w:val="22"/>
          <w:szCs w:val="22"/>
        </w:rPr>
        <w:t>review</w:t>
      </w:r>
      <w:r w:rsidR="00B635B7">
        <w:rPr>
          <w:rFonts w:ascii="Times New Roman" w:hAnsi="Times New Roman"/>
          <w:sz w:val="22"/>
          <w:szCs w:val="22"/>
        </w:rPr>
        <w:t>ing</w:t>
      </w:r>
      <w:r w:rsidRPr="003A03E8">
        <w:rPr>
          <w:rFonts w:ascii="Times New Roman" w:hAnsi="Times New Roman"/>
          <w:sz w:val="22"/>
          <w:szCs w:val="22"/>
        </w:rPr>
        <w:t xml:space="preserve"> the </w:t>
      </w:r>
      <w:r w:rsidR="00F300B0">
        <w:rPr>
          <w:rFonts w:ascii="Times New Roman" w:hAnsi="Times New Roman"/>
          <w:sz w:val="22"/>
          <w:szCs w:val="22"/>
        </w:rPr>
        <w:t>d</w:t>
      </w:r>
      <w:r w:rsidRPr="003A03E8">
        <w:rPr>
          <w:rFonts w:ascii="Times New Roman" w:hAnsi="Times New Roman"/>
          <w:sz w:val="22"/>
          <w:szCs w:val="22"/>
        </w:rPr>
        <w:t>irectors’ and officers’ liability insurance coverage;</w:t>
      </w:r>
      <w:r w:rsidR="00193329">
        <w:rPr>
          <w:rFonts w:ascii="Times New Roman" w:hAnsi="Times New Roman"/>
          <w:sz w:val="22"/>
          <w:szCs w:val="22"/>
        </w:rPr>
        <w:t xml:space="preserve"> </w:t>
      </w:r>
    </w:p>
    <w:p w:rsidR="0099502C" w:rsidRDefault="0099502C" w:rsidP="003D430A">
      <w:pPr>
        <w:pStyle w:val="LML2"/>
        <w:numPr>
          <w:ilvl w:val="0"/>
          <w:numId w:val="0"/>
        </w:numPr>
        <w:spacing w:after="0"/>
        <w:rPr>
          <w:rFonts w:ascii="Times New Roman" w:hAnsi="Times New Roman"/>
          <w:sz w:val="22"/>
          <w:szCs w:val="22"/>
        </w:rPr>
      </w:pPr>
    </w:p>
    <w:p w:rsidR="00EE4F82" w:rsidRDefault="0099502C">
      <w:pPr>
        <w:pStyle w:val="LML2"/>
        <w:numPr>
          <w:ilvl w:val="4"/>
          <w:numId w:val="12"/>
        </w:numPr>
        <w:spacing w:after="0"/>
        <w:rPr>
          <w:rFonts w:ascii="Times New Roman" w:hAnsi="Times New Roman"/>
          <w:sz w:val="22"/>
          <w:szCs w:val="22"/>
        </w:rPr>
      </w:pPr>
      <w:r>
        <w:rPr>
          <w:rFonts w:ascii="Times New Roman" w:hAnsi="Times New Roman"/>
          <w:sz w:val="22"/>
          <w:szCs w:val="22"/>
        </w:rPr>
        <w:t xml:space="preserve">performing its functions and responsibilities under the </w:t>
      </w:r>
      <w:r w:rsidR="007F3D97">
        <w:rPr>
          <w:rFonts w:ascii="Times New Roman" w:hAnsi="Times New Roman"/>
          <w:sz w:val="22"/>
          <w:szCs w:val="22"/>
        </w:rPr>
        <w:t xml:space="preserve">Corporation’s </w:t>
      </w:r>
      <w:r>
        <w:rPr>
          <w:rFonts w:ascii="Times New Roman" w:hAnsi="Times New Roman"/>
          <w:sz w:val="22"/>
          <w:szCs w:val="22"/>
        </w:rPr>
        <w:t xml:space="preserve">Diversity Policy; </w:t>
      </w:r>
      <w:r w:rsidR="00193329">
        <w:rPr>
          <w:rFonts w:ascii="Times New Roman" w:hAnsi="Times New Roman"/>
          <w:sz w:val="22"/>
          <w:szCs w:val="22"/>
        </w:rPr>
        <w:t>and</w:t>
      </w:r>
    </w:p>
    <w:p w:rsidR="00EE4F82" w:rsidRDefault="00EE4F82">
      <w:pPr>
        <w:pStyle w:val="LML2"/>
        <w:numPr>
          <w:ilvl w:val="0"/>
          <w:numId w:val="0"/>
        </w:numPr>
        <w:spacing w:after="0"/>
        <w:rPr>
          <w:rFonts w:ascii="Times New Roman" w:hAnsi="Times New Roman"/>
          <w:sz w:val="22"/>
          <w:szCs w:val="22"/>
        </w:rPr>
      </w:pPr>
    </w:p>
    <w:p w:rsidR="00EE4F82" w:rsidRDefault="003A03E8">
      <w:pPr>
        <w:pStyle w:val="LML2"/>
        <w:numPr>
          <w:ilvl w:val="4"/>
          <w:numId w:val="12"/>
        </w:numPr>
        <w:spacing w:after="0"/>
        <w:rPr>
          <w:rFonts w:ascii="Times New Roman" w:hAnsi="Times New Roman"/>
          <w:sz w:val="22"/>
          <w:szCs w:val="22"/>
        </w:rPr>
      </w:pPr>
      <w:proofErr w:type="gramStart"/>
      <w:r w:rsidRPr="003A03E8">
        <w:rPr>
          <w:rFonts w:ascii="Times New Roman" w:hAnsi="Times New Roman"/>
          <w:sz w:val="22"/>
          <w:szCs w:val="22"/>
        </w:rPr>
        <w:t>hav</w:t>
      </w:r>
      <w:r w:rsidR="00B635B7">
        <w:rPr>
          <w:rFonts w:ascii="Times New Roman" w:hAnsi="Times New Roman"/>
          <w:sz w:val="22"/>
          <w:szCs w:val="22"/>
        </w:rPr>
        <w:t>ing</w:t>
      </w:r>
      <w:proofErr w:type="gramEnd"/>
      <w:r w:rsidRPr="003A03E8">
        <w:rPr>
          <w:rFonts w:ascii="Times New Roman" w:hAnsi="Times New Roman"/>
          <w:sz w:val="22"/>
          <w:szCs w:val="22"/>
        </w:rPr>
        <w:t xml:space="preserve"> such other powers and duties as delegated to it by the Board in order to carry out its responsibilities.</w:t>
      </w:r>
    </w:p>
    <w:p w:rsidR="00EE4F82" w:rsidRDefault="00EE4F82">
      <w:pPr>
        <w:pStyle w:val="LML2"/>
        <w:numPr>
          <w:ilvl w:val="0"/>
          <w:numId w:val="0"/>
        </w:numPr>
        <w:spacing w:after="0"/>
        <w:rPr>
          <w:rFonts w:ascii="Times New Roman" w:hAnsi="Times New Roman"/>
          <w:sz w:val="22"/>
          <w:szCs w:val="22"/>
        </w:rPr>
      </w:pPr>
    </w:p>
    <w:p w:rsidR="00783B57" w:rsidRPr="00322E7B" w:rsidRDefault="00783B57" w:rsidP="00783B57">
      <w:pPr>
        <w:pStyle w:val="ListParagraph"/>
        <w:numPr>
          <w:ilvl w:val="0"/>
          <w:numId w:val="13"/>
        </w:numPr>
        <w:spacing w:after="0" w:line="240" w:lineRule="auto"/>
        <w:jc w:val="both"/>
        <w:rPr>
          <w:rFonts w:ascii="Times New Roman" w:hAnsi="Times New Roman" w:cs="Times New Roman"/>
          <w:b/>
        </w:rPr>
      </w:pPr>
      <w:r w:rsidRPr="00322E7B">
        <w:rPr>
          <w:rFonts w:ascii="Times New Roman" w:hAnsi="Times New Roman" w:cs="Times New Roman"/>
          <w:b/>
        </w:rPr>
        <w:t xml:space="preserve">Appointment </w:t>
      </w:r>
      <w:r w:rsidR="00424136">
        <w:rPr>
          <w:rFonts w:ascii="Times New Roman" w:hAnsi="Times New Roman" w:cs="Times New Roman"/>
          <w:b/>
        </w:rPr>
        <w:t xml:space="preserve">and Term </w:t>
      </w:r>
      <w:r w:rsidRPr="00322E7B">
        <w:rPr>
          <w:rFonts w:ascii="Times New Roman" w:hAnsi="Times New Roman" w:cs="Times New Roman"/>
          <w:b/>
        </w:rPr>
        <w:t>of Committee Members</w:t>
      </w:r>
    </w:p>
    <w:p w:rsidR="00783B57" w:rsidRDefault="00783B57" w:rsidP="00783B57">
      <w:pPr>
        <w:pStyle w:val="ListParagraph"/>
        <w:spacing w:after="0" w:line="240" w:lineRule="auto"/>
        <w:ind w:left="360"/>
        <w:jc w:val="both"/>
        <w:rPr>
          <w:rFonts w:ascii="Times New Roman" w:hAnsi="Times New Roman" w:cs="Times New Roman"/>
        </w:rPr>
      </w:pPr>
    </w:p>
    <w:p w:rsidR="00783B57" w:rsidRPr="006A7AC5" w:rsidRDefault="00783B57" w:rsidP="00783B57">
      <w:pPr>
        <w:spacing w:after="0" w:line="240" w:lineRule="auto"/>
        <w:jc w:val="both"/>
        <w:rPr>
          <w:rFonts w:ascii="Times New Roman" w:hAnsi="Times New Roman" w:cs="Times New Roman"/>
        </w:rPr>
      </w:pPr>
      <w:r w:rsidRPr="006A7AC5">
        <w:rPr>
          <w:rFonts w:ascii="Times New Roman" w:hAnsi="Times New Roman" w:cs="Times New Roman"/>
        </w:rPr>
        <w:t xml:space="preserve">The members of the Committee </w:t>
      </w:r>
      <w:proofErr w:type="gramStart"/>
      <w:r w:rsidRPr="006A7AC5">
        <w:rPr>
          <w:rFonts w:ascii="Times New Roman" w:hAnsi="Times New Roman" w:cs="Times New Roman"/>
        </w:rPr>
        <w:t>shall be appointed</w:t>
      </w:r>
      <w:proofErr w:type="gramEnd"/>
      <w:r w:rsidRPr="006A7AC5">
        <w:rPr>
          <w:rFonts w:ascii="Times New Roman" w:hAnsi="Times New Roman" w:cs="Times New Roman"/>
        </w:rPr>
        <w:t xml:space="preserve"> by the Board on the recommendation of the Committee</w:t>
      </w:r>
      <w:r w:rsidR="00F300B0">
        <w:rPr>
          <w:rFonts w:ascii="Times New Roman" w:hAnsi="Times New Roman" w:cs="Times New Roman"/>
        </w:rPr>
        <w:t xml:space="preserve"> and the Chair of the Board of the Corporation</w:t>
      </w:r>
      <w:r w:rsidRPr="006A7AC5">
        <w:rPr>
          <w:rFonts w:ascii="Times New Roman" w:hAnsi="Times New Roman" w:cs="Times New Roman"/>
        </w:rPr>
        <w:t>.  The members of the Committee shall be appointed annually at the time of each annual meeting of shareholders, and shall hold office until the next annual meeting, or until they are removed by the Board or their successors are earlier appointed, or until they cease to be directors of the Corporation.</w:t>
      </w:r>
    </w:p>
    <w:p w:rsidR="00943D5D" w:rsidRDefault="00943D5D">
      <w:pPr>
        <w:rPr>
          <w:rFonts w:ascii="Times New Roman" w:hAnsi="Times New Roman" w:cs="Times New Roman"/>
        </w:rPr>
      </w:pPr>
      <w:r>
        <w:rPr>
          <w:rFonts w:ascii="Times New Roman" w:hAnsi="Times New Roman" w:cs="Times New Roman"/>
        </w:rPr>
        <w:br w:type="page"/>
      </w:r>
    </w:p>
    <w:p w:rsidR="00783B57" w:rsidRDefault="00783B57" w:rsidP="00783B57">
      <w:pPr>
        <w:pStyle w:val="ListParagraph"/>
        <w:spacing w:after="0" w:line="240" w:lineRule="auto"/>
        <w:ind w:left="360"/>
        <w:jc w:val="both"/>
        <w:rPr>
          <w:rFonts w:ascii="Times New Roman" w:hAnsi="Times New Roman" w:cs="Times New Roman"/>
        </w:rPr>
      </w:pPr>
    </w:p>
    <w:p w:rsidR="00783B57" w:rsidRPr="00322E7B" w:rsidRDefault="00783B57" w:rsidP="00783B57">
      <w:pPr>
        <w:pStyle w:val="ListParagraph"/>
        <w:numPr>
          <w:ilvl w:val="0"/>
          <w:numId w:val="13"/>
        </w:numPr>
        <w:spacing w:after="0" w:line="240" w:lineRule="auto"/>
        <w:jc w:val="both"/>
        <w:rPr>
          <w:rFonts w:ascii="Times New Roman" w:hAnsi="Times New Roman" w:cs="Times New Roman"/>
          <w:b/>
        </w:rPr>
      </w:pPr>
      <w:r w:rsidRPr="00322E7B">
        <w:rPr>
          <w:rFonts w:ascii="Times New Roman" w:hAnsi="Times New Roman" w:cs="Times New Roman"/>
          <w:b/>
        </w:rPr>
        <w:t>Composition of Committee</w:t>
      </w:r>
      <w:r w:rsidR="00424136">
        <w:rPr>
          <w:rFonts w:ascii="Times New Roman" w:hAnsi="Times New Roman" w:cs="Times New Roman"/>
          <w:b/>
        </w:rPr>
        <w:t>/Member Qualifications</w:t>
      </w:r>
    </w:p>
    <w:p w:rsidR="00783B57" w:rsidRDefault="00783B57" w:rsidP="00783B57">
      <w:pPr>
        <w:spacing w:after="0" w:line="240" w:lineRule="auto"/>
        <w:jc w:val="both"/>
        <w:rPr>
          <w:rFonts w:ascii="Times New Roman" w:hAnsi="Times New Roman" w:cs="Times New Roman"/>
        </w:rPr>
      </w:pPr>
    </w:p>
    <w:p w:rsidR="00783B57" w:rsidRDefault="00424136" w:rsidP="00783B57">
      <w:pPr>
        <w:spacing w:after="0" w:line="240" w:lineRule="auto"/>
        <w:jc w:val="both"/>
        <w:rPr>
          <w:rFonts w:ascii="Times New Roman" w:hAnsi="Times New Roman" w:cs="Times New Roman"/>
        </w:rPr>
      </w:pPr>
      <w:r>
        <w:rPr>
          <w:rFonts w:ascii="Times New Roman" w:hAnsi="Times New Roman" w:cs="Times New Roman"/>
        </w:rPr>
        <w:t xml:space="preserve">The Committee shall have at least three members, </w:t>
      </w:r>
      <w:r w:rsidR="004247CB">
        <w:rPr>
          <w:rFonts w:ascii="Times New Roman" w:hAnsi="Times New Roman" w:cs="Times New Roman"/>
        </w:rPr>
        <w:t>a</w:t>
      </w:r>
      <w:r w:rsidR="00F540F4">
        <w:rPr>
          <w:rFonts w:ascii="Times New Roman" w:hAnsi="Times New Roman" w:cs="Times New Roman"/>
        </w:rPr>
        <w:t xml:space="preserve">ll </w:t>
      </w:r>
      <w:r>
        <w:rPr>
          <w:rFonts w:ascii="Times New Roman" w:hAnsi="Times New Roman" w:cs="Times New Roman"/>
        </w:rPr>
        <w:t>of whom shall be “independent” directors within the meaning of National Policy 58-201</w:t>
      </w:r>
      <w:r w:rsidR="00F540F4">
        <w:rPr>
          <w:rFonts w:ascii="Times New Roman" w:hAnsi="Times New Roman" w:cs="Times New Roman"/>
        </w:rPr>
        <w:t xml:space="preserve"> and pursuant to the definition of independence found in Section 803 of the NYSE </w:t>
      </w:r>
      <w:r w:rsidR="008222DC">
        <w:rPr>
          <w:rFonts w:ascii="Times New Roman" w:hAnsi="Times New Roman" w:cs="Times New Roman"/>
        </w:rPr>
        <w:t>American</w:t>
      </w:r>
      <w:r w:rsidR="00F540F4">
        <w:rPr>
          <w:rFonts w:ascii="Times New Roman" w:hAnsi="Times New Roman" w:cs="Times New Roman"/>
        </w:rPr>
        <w:t xml:space="preserve"> Company Guide</w:t>
      </w:r>
      <w:r>
        <w:rPr>
          <w:rFonts w:ascii="Times New Roman" w:hAnsi="Times New Roman" w:cs="Times New Roman"/>
        </w:rPr>
        <w:t>.</w:t>
      </w:r>
    </w:p>
    <w:p w:rsidR="00424136" w:rsidRPr="00A169E8" w:rsidRDefault="00424136" w:rsidP="00783B57">
      <w:pPr>
        <w:spacing w:after="0" w:line="240" w:lineRule="auto"/>
        <w:jc w:val="both"/>
        <w:rPr>
          <w:rFonts w:ascii="Times New Roman" w:hAnsi="Times New Roman" w:cs="Times New Roman"/>
        </w:rPr>
      </w:pPr>
    </w:p>
    <w:p w:rsidR="00783B57" w:rsidRPr="00322E7B" w:rsidRDefault="00783B57" w:rsidP="00783B57">
      <w:pPr>
        <w:pStyle w:val="ListParagraph"/>
        <w:numPr>
          <w:ilvl w:val="0"/>
          <w:numId w:val="13"/>
        </w:numPr>
        <w:spacing w:after="0" w:line="240" w:lineRule="auto"/>
        <w:jc w:val="both"/>
        <w:rPr>
          <w:rFonts w:ascii="Times New Roman" w:hAnsi="Times New Roman" w:cs="Times New Roman"/>
          <w:b/>
        </w:rPr>
      </w:pPr>
      <w:r w:rsidRPr="00322E7B">
        <w:rPr>
          <w:rFonts w:ascii="Times New Roman" w:hAnsi="Times New Roman" w:cs="Times New Roman"/>
          <w:b/>
        </w:rPr>
        <w:t>Vacancies</w:t>
      </w:r>
    </w:p>
    <w:p w:rsidR="00783B57" w:rsidRDefault="00783B57" w:rsidP="00783B57">
      <w:pPr>
        <w:pStyle w:val="ListParagraph"/>
        <w:spacing w:after="0" w:line="240" w:lineRule="auto"/>
        <w:ind w:left="360"/>
        <w:jc w:val="both"/>
        <w:rPr>
          <w:rFonts w:ascii="Times New Roman" w:hAnsi="Times New Roman" w:cs="Times New Roman"/>
        </w:rPr>
      </w:pPr>
    </w:p>
    <w:p w:rsidR="00783B57" w:rsidRPr="00322E7B" w:rsidRDefault="00783B57" w:rsidP="00783B57">
      <w:pPr>
        <w:spacing w:after="0" w:line="240" w:lineRule="auto"/>
        <w:jc w:val="both"/>
        <w:rPr>
          <w:rFonts w:ascii="Times New Roman" w:hAnsi="Times New Roman" w:cs="Times New Roman"/>
        </w:rPr>
      </w:pPr>
      <w:r w:rsidRPr="00322E7B">
        <w:rPr>
          <w:rFonts w:ascii="Times New Roman" w:hAnsi="Times New Roman" w:cs="Times New Roman"/>
        </w:rPr>
        <w:t xml:space="preserve">Where a vacancy occurs at any time in the membership of the Committee, it </w:t>
      </w:r>
      <w:proofErr w:type="gramStart"/>
      <w:r w:rsidRPr="00322E7B">
        <w:rPr>
          <w:rFonts w:ascii="Times New Roman" w:hAnsi="Times New Roman" w:cs="Times New Roman"/>
        </w:rPr>
        <w:t>may be filled</w:t>
      </w:r>
      <w:proofErr w:type="gramEnd"/>
      <w:r w:rsidRPr="00322E7B">
        <w:rPr>
          <w:rFonts w:ascii="Times New Roman" w:hAnsi="Times New Roman" w:cs="Times New Roman"/>
        </w:rPr>
        <w:t xml:space="preserve"> by the Board on the recommendation of the </w:t>
      </w:r>
      <w:r>
        <w:rPr>
          <w:rFonts w:ascii="Times New Roman" w:hAnsi="Times New Roman" w:cs="Times New Roman"/>
        </w:rPr>
        <w:t>C</w:t>
      </w:r>
      <w:r w:rsidRPr="00322E7B">
        <w:rPr>
          <w:rFonts w:ascii="Times New Roman" w:hAnsi="Times New Roman" w:cs="Times New Roman"/>
        </w:rPr>
        <w:t>ommittee, and shall be filled by the Board on such recommendation if the membership of the Committee is fewer than t</w:t>
      </w:r>
      <w:r w:rsidR="00424136">
        <w:rPr>
          <w:rFonts w:ascii="Times New Roman" w:hAnsi="Times New Roman" w:cs="Times New Roman"/>
        </w:rPr>
        <w:t>hree</w:t>
      </w:r>
      <w:r w:rsidRPr="00322E7B">
        <w:rPr>
          <w:rFonts w:ascii="Times New Roman" w:hAnsi="Times New Roman" w:cs="Times New Roman"/>
        </w:rPr>
        <w:t xml:space="preserve"> directors.  The Board may remove and replace any member of the Committee.</w:t>
      </w:r>
    </w:p>
    <w:p w:rsidR="00783B57" w:rsidRDefault="00783B57" w:rsidP="00783B57">
      <w:pPr>
        <w:pStyle w:val="ListParagraph"/>
        <w:spacing w:after="0" w:line="240" w:lineRule="auto"/>
        <w:ind w:left="360"/>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Committee Chair</w:t>
      </w:r>
    </w:p>
    <w:p w:rsidR="00783B57" w:rsidRDefault="00783B57" w:rsidP="00783B57">
      <w:pPr>
        <w:spacing w:after="0" w:line="240" w:lineRule="auto"/>
        <w:jc w:val="both"/>
        <w:rPr>
          <w:rFonts w:ascii="Times New Roman" w:hAnsi="Times New Roman" w:cs="Times New Roman"/>
        </w:rPr>
      </w:pPr>
    </w:p>
    <w:p w:rsidR="00783B57" w:rsidRDefault="00F95D18" w:rsidP="00783B57">
      <w:pPr>
        <w:spacing w:after="0" w:line="240" w:lineRule="auto"/>
        <w:jc w:val="both"/>
        <w:rPr>
          <w:rFonts w:ascii="Times New Roman" w:hAnsi="Times New Roman" w:cs="Times New Roman"/>
        </w:rPr>
      </w:pPr>
      <w:r>
        <w:rPr>
          <w:rFonts w:ascii="Times New Roman" w:hAnsi="Times New Roman"/>
        </w:rPr>
        <w:t xml:space="preserve">The Chair of the </w:t>
      </w:r>
      <w:r w:rsidRPr="0002763D">
        <w:rPr>
          <w:rFonts w:ascii="Times New Roman" w:hAnsi="Times New Roman"/>
        </w:rPr>
        <w:t>Committee</w:t>
      </w:r>
      <w:r>
        <w:rPr>
          <w:rFonts w:ascii="Times New Roman" w:hAnsi="Times New Roman"/>
        </w:rPr>
        <w:t xml:space="preserve"> (the “Chair”) </w:t>
      </w:r>
      <w:proofErr w:type="gramStart"/>
      <w:r>
        <w:rPr>
          <w:rFonts w:ascii="Times New Roman" w:hAnsi="Times New Roman"/>
        </w:rPr>
        <w:t>shall be</w:t>
      </w:r>
      <w:r w:rsidRPr="0002763D">
        <w:rPr>
          <w:rFonts w:ascii="Times New Roman" w:hAnsi="Times New Roman"/>
        </w:rPr>
        <w:t xml:space="preserve"> selected</w:t>
      </w:r>
      <w:proofErr w:type="gramEnd"/>
      <w:r w:rsidRPr="0002763D">
        <w:rPr>
          <w:rFonts w:ascii="Times New Roman" w:hAnsi="Times New Roman"/>
        </w:rPr>
        <w:t xml:space="preserve"> by the Board on the recommendation of th</w:t>
      </w:r>
      <w:r>
        <w:rPr>
          <w:rFonts w:ascii="Times New Roman" w:hAnsi="Times New Roman"/>
        </w:rPr>
        <w:t xml:space="preserve">is </w:t>
      </w:r>
      <w:r w:rsidRPr="0002763D">
        <w:rPr>
          <w:rFonts w:ascii="Times New Roman" w:hAnsi="Times New Roman"/>
        </w:rPr>
        <w:t xml:space="preserve">Committee and </w:t>
      </w:r>
      <w:r>
        <w:rPr>
          <w:rFonts w:ascii="Times New Roman" w:hAnsi="Times New Roman"/>
        </w:rPr>
        <w:t xml:space="preserve">the </w:t>
      </w:r>
      <w:r w:rsidRPr="0002763D">
        <w:rPr>
          <w:rFonts w:ascii="Times New Roman" w:hAnsi="Times New Roman"/>
        </w:rPr>
        <w:t>Chair of the Board.</w:t>
      </w:r>
      <w:r w:rsidR="00783B57">
        <w:rPr>
          <w:rFonts w:ascii="Times New Roman" w:hAnsi="Times New Roman" w:cs="Times New Roman"/>
        </w:rPr>
        <w:t xml:space="preserve">  If the Chair is not present at any meeting of the Committee, one of the other members of the Committee present at the meeting </w:t>
      </w:r>
      <w:proofErr w:type="gramStart"/>
      <w:r w:rsidR="00783B57">
        <w:rPr>
          <w:rFonts w:ascii="Times New Roman" w:hAnsi="Times New Roman" w:cs="Times New Roman"/>
        </w:rPr>
        <w:t>shall be chosen</w:t>
      </w:r>
      <w:proofErr w:type="gramEnd"/>
      <w:r w:rsidR="00783B57">
        <w:rPr>
          <w:rFonts w:ascii="Times New Roman" w:hAnsi="Times New Roman" w:cs="Times New Roman"/>
        </w:rPr>
        <w:t xml:space="preserve"> by the Committee to preside at the meeting.</w:t>
      </w:r>
    </w:p>
    <w:p w:rsidR="00783B57" w:rsidRPr="00A169E8"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Secretary of the Committee</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 xml:space="preserve">The Corporate Secretary of the Corporation shall be the secretary at each meeting of the Committee.  If the Corporate Secretary is not able to attend a meeting, the Committee </w:t>
      </w:r>
      <w:proofErr w:type="gramStart"/>
      <w:r>
        <w:rPr>
          <w:rFonts w:ascii="Times New Roman" w:hAnsi="Times New Roman" w:cs="Times New Roman"/>
        </w:rPr>
        <w:t>shall, at the start of the meeting, appoint</w:t>
      </w:r>
      <w:proofErr w:type="gramEnd"/>
      <w:r>
        <w:rPr>
          <w:rFonts w:ascii="Times New Roman" w:hAnsi="Times New Roman" w:cs="Times New Roman"/>
        </w:rPr>
        <w:t xml:space="preserve"> a secretary who need not be a director of the Corporation for the purposes of recording the minutes of the meeting.</w:t>
      </w:r>
    </w:p>
    <w:p w:rsidR="00783B57" w:rsidRPr="00516256"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Meetings</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 xml:space="preserve">The Chair, in consultation with the Committee members, shall determine the schedule and frequency of the Committee meetings, </w:t>
      </w:r>
      <w:proofErr w:type="gramStart"/>
      <w:r>
        <w:rPr>
          <w:rFonts w:ascii="Times New Roman" w:hAnsi="Times New Roman" w:cs="Times New Roman"/>
        </w:rPr>
        <w:t>provided that</w:t>
      </w:r>
      <w:proofErr w:type="gramEnd"/>
      <w:r>
        <w:rPr>
          <w:rFonts w:ascii="Times New Roman" w:hAnsi="Times New Roman" w:cs="Times New Roman"/>
        </w:rPr>
        <w:t xml:space="preserve"> the Committee shall meet at least </w:t>
      </w:r>
      <w:r w:rsidR="00424136">
        <w:rPr>
          <w:rFonts w:ascii="Times New Roman" w:hAnsi="Times New Roman" w:cs="Times New Roman"/>
        </w:rPr>
        <w:t>once</w:t>
      </w:r>
      <w:r>
        <w:rPr>
          <w:rFonts w:ascii="Times New Roman" w:hAnsi="Times New Roman" w:cs="Times New Roman"/>
        </w:rPr>
        <w:t xml:space="preserve"> per year.</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The Chair, any two members of the Committee or Chief Executive Officer of the Corporation may call a special meeting of the Committee.</w:t>
      </w:r>
    </w:p>
    <w:p w:rsidR="00783B57" w:rsidRPr="00516256"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Quorum</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Two members of the Committee, present in person or by telephone or other telecommunication device that permits all persons participating in the meeting to speak to each other, shall constitute a quorum.</w:t>
      </w:r>
    </w:p>
    <w:p w:rsidR="00783B57" w:rsidRPr="009E5EE1"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Notice of Meetings</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proofErr w:type="gramStart"/>
      <w:r>
        <w:rPr>
          <w:rFonts w:ascii="Times New Roman" w:hAnsi="Times New Roman" w:cs="Times New Roman"/>
        </w:rPr>
        <w:t>Notice of the time and place of every meeting shall be given in writing or by e-mail communication to each member of the Committee at least 48 hours prior to the time fixed for such meeting; provided, however, that a member may waive notice of a meeting, and attendance of a member at a meeting is a waiver of notice of the meeting, except where a member attends a meeting tor the express purpose of objecting to the transaction of any business on the grounds that the meeting is not lawfully called.</w:t>
      </w:r>
      <w:proofErr w:type="gramEnd"/>
    </w:p>
    <w:p w:rsidR="00943D5D" w:rsidRDefault="00943D5D">
      <w:pPr>
        <w:rPr>
          <w:rFonts w:ascii="Times New Roman" w:hAnsi="Times New Roman" w:cs="Times New Roman"/>
        </w:rPr>
      </w:pPr>
      <w:r>
        <w:rPr>
          <w:rFonts w:ascii="Times New Roman" w:hAnsi="Times New Roman" w:cs="Times New Roman"/>
        </w:rPr>
        <w:br w:type="page"/>
      </w:r>
    </w:p>
    <w:p w:rsidR="00783B57" w:rsidRPr="009E5EE1"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Agenda</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 xml:space="preserve">The Chair shall approve the Committee’s agenda.  </w:t>
      </w:r>
      <w:proofErr w:type="gramStart"/>
      <w:r>
        <w:rPr>
          <w:rFonts w:ascii="Times New Roman" w:hAnsi="Times New Roman" w:cs="Times New Roman"/>
        </w:rPr>
        <w:t>The agenda and information concerning the business to be conducted at each Committee meeting shall, to the extent practical, be communicated</w:t>
      </w:r>
      <w:proofErr w:type="gramEnd"/>
      <w:r>
        <w:rPr>
          <w:rFonts w:ascii="Times New Roman" w:hAnsi="Times New Roman" w:cs="Times New Roman"/>
        </w:rPr>
        <w:t xml:space="preserve"> to the members of the Committee sufficiently in advance of each meeting to permit meaningful review.</w:t>
      </w:r>
    </w:p>
    <w:p w:rsidR="00783B57" w:rsidRPr="009E5EE1"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Delegation</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 xml:space="preserve">The Committee shall have the power to delegate its authority and duties to subcommittees or individual members of the </w:t>
      </w:r>
      <w:proofErr w:type="gramStart"/>
      <w:r>
        <w:rPr>
          <w:rFonts w:ascii="Times New Roman" w:hAnsi="Times New Roman" w:cs="Times New Roman"/>
        </w:rPr>
        <w:t>Committee</w:t>
      </w:r>
      <w:proofErr w:type="gramEnd"/>
      <w:r>
        <w:rPr>
          <w:rFonts w:ascii="Times New Roman" w:hAnsi="Times New Roman" w:cs="Times New Roman"/>
        </w:rPr>
        <w:t xml:space="preserve"> as it considers appropriate.</w:t>
      </w:r>
    </w:p>
    <w:p w:rsidR="00783B57" w:rsidRPr="002E5991"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Attendance of Officers at a Meeting</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At the invitation of the Chair, one or more officers or employees of the Corporation may, and if required by the Committee shall, attend a meeting of the Committee.</w:t>
      </w:r>
    </w:p>
    <w:p w:rsidR="00783B57" w:rsidRPr="002E5991" w:rsidRDefault="00783B57" w:rsidP="00783B57">
      <w:pPr>
        <w:spacing w:after="0" w:line="240" w:lineRule="auto"/>
        <w:jc w:val="both"/>
        <w:rPr>
          <w:rFonts w:ascii="Times New Roman" w:hAnsi="Times New Roman" w:cs="Times New Roman"/>
        </w:rPr>
      </w:pPr>
    </w:p>
    <w:p w:rsidR="00783B57" w:rsidRPr="00AC6776"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Procedure, Records and Reporting</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The Committee shall fix its own procedure at meetings, keep records of its proceedings and report to the Board when the Committee may deem appropriate (but not later than the next meeting of the Board</w:t>
      </w:r>
      <w:r w:rsidR="004247CB">
        <w:rPr>
          <w:rFonts w:ascii="Times New Roman" w:hAnsi="Times New Roman" w:cs="Times New Roman"/>
        </w:rPr>
        <w:t>)</w:t>
      </w:r>
      <w:r>
        <w:rPr>
          <w:rFonts w:ascii="Times New Roman" w:hAnsi="Times New Roman" w:cs="Times New Roman"/>
        </w:rPr>
        <w:t>.</w:t>
      </w:r>
    </w:p>
    <w:p w:rsidR="00783B57" w:rsidRPr="002E5991" w:rsidRDefault="00783B57" w:rsidP="00783B57">
      <w:pPr>
        <w:spacing w:after="0" w:line="240" w:lineRule="auto"/>
        <w:jc w:val="both"/>
        <w:rPr>
          <w:rFonts w:ascii="Times New Roman" w:hAnsi="Times New Roman" w:cs="Times New Roman"/>
        </w:rPr>
      </w:pPr>
    </w:p>
    <w:p w:rsidR="00783B57" w:rsidRDefault="00783B57" w:rsidP="00783B57">
      <w:pPr>
        <w:pStyle w:val="ListParagraph"/>
        <w:numPr>
          <w:ilvl w:val="0"/>
          <w:numId w:val="13"/>
        </w:numPr>
        <w:spacing w:after="0" w:line="240" w:lineRule="auto"/>
        <w:jc w:val="both"/>
        <w:rPr>
          <w:rFonts w:ascii="Times New Roman" w:hAnsi="Times New Roman" w:cs="Times New Roman"/>
          <w:b/>
        </w:rPr>
      </w:pPr>
      <w:r w:rsidRPr="00AC6776">
        <w:rPr>
          <w:rFonts w:ascii="Times New Roman" w:hAnsi="Times New Roman" w:cs="Times New Roman"/>
          <w:b/>
        </w:rPr>
        <w:t>Outside Consultants or Advisors</w:t>
      </w:r>
    </w:p>
    <w:p w:rsidR="00783B57" w:rsidRDefault="00783B57" w:rsidP="00783B57">
      <w:pPr>
        <w:spacing w:after="0" w:line="240" w:lineRule="auto"/>
        <w:jc w:val="both"/>
        <w:rPr>
          <w:rFonts w:ascii="Times New Roman" w:hAnsi="Times New Roman" w:cs="Times New Roman"/>
        </w:rPr>
      </w:pPr>
    </w:p>
    <w:p w:rsidR="00783B57" w:rsidRDefault="00783B57" w:rsidP="00783B57">
      <w:pPr>
        <w:spacing w:after="0" w:line="240" w:lineRule="auto"/>
        <w:jc w:val="both"/>
        <w:rPr>
          <w:rFonts w:ascii="Times New Roman" w:hAnsi="Times New Roman" w:cs="Times New Roman"/>
        </w:rPr>
      </w:pPr>
      <w:r>
        <w:rPr>
          <w:rFonts w:ascii="Times New Roman" w:hAnsi="Times New Roman" w:cs="Times New Roman"/>
        </w:rPr>
        <w:t>The Committee, when it considers it necessary or advisable, may retain, at the Corporation’s expense, outside consultants or advisors to assist or advise the Committee independently on any matter within its mandate.</w:t>
      </w:r>
    </w:p>
    <w:p w:rsidR="005573F8" w:rsidRDefault="005573F8" w:rsidP="00783B57">
      <w:pPr>
        <w:spacing w:after="0" w:line="240" w:lineRule="auto"/>
        <w:jc w:val="both"/>
        <w:rPr>
          <w:rFonts w:ascii="Times New Roman" w:hAnsi="Times New Roman" w:cs="Times New Roman"/>
        </w:rPr>
      </w:pPr>
    </w:p>
    <w:p w:rsidR="005573F8" w:rsidRDefault="005573F8" w:rsidP="00783B57">
      <w:pPr>
        <w:spacing w:after="0" w:line="240" w:lineRule="auto"/>
        <w:jc w:val="both"/>
        <w:rPr>
          <w:rFonts w:ascii="Times New Roman" w:hAnsi="Times New Roman" w:cs="Times New Roman"/>
        </w:rPr>
      </w:pPr>
      <w:proofErr w:type="gramStart"/>
      <w:r>
        <w:rPr>
          <w:rFonts w:ascii="Times New Roman" w:hAnsi="Times New Roman" w:cs="Times New Roman"/>
        </w:rPr>
        <w:t>Any director may, with the prior approval of the Chair of the Board, engage an outside advisor at the reasonable expense of the Corporation in circumstances where such director and the Chair of the Board determine that it is appropriate in order for such director to fulfill his or her responsibilities as director, provide</w:t>
      </w:r>
      <w:r w:rsidR="006C3BA3">
        <w:rPr>
          <w:rFonts w:ascii="Times New Roman" w:hAnsi="Times New Roman" w:cs="Times New Roman"/>
        </w:rPr>
        <w:t>d</w:t>
      </w:r>
      <w:r>
        <w:rPr>
          <w:rFonts w:ascii="Times New Roman" w:hAnsi="Times New Roman" w:cs="Times New Roman"/>
        </w:rPr>
        <w:t xml:space="preserve"> that the advice sought cannot properly be provided through the Corporation’s management or through the Corporation’s advisors in the normal course.</w:t>
      </w:r>
      <w:proofErr w:type="gramEnd"/>
      <w:r>
        <w:rPr>
          <w:rFonts w:ascii="Times New Roman" w:hAnsi="Times New Roman" w:cs="Times New Roman"/>
        </w:rPr>
        <w:t xml:space="preserve">  If the Chair of the Board is not available in the circumstances, or determines that it is not appropriate for such director </w:t>
      </w:r>
      <w:proofErr w:type="gramStart"/>
      <w:r>
        <w:rPr>
          <w:rFonts w:ascii="Times New Roman" w:hAnsi="Times New Roman" w:cs="Times New Roman"/>
        </w:rPr>
        <w:t>to so engage</w:t>
      </w:r>
      <w:proofErr w:type="gramEnd"/>
      <w:r>
        <w:rPr>
          <w:rFonts w:ascii="Times New Roman" w:hAnsi="Times New Roman" w:cs="Times New Roman"/>
        </w:rPr>
        <w:t xml:space="preserve"> outside counsel, the di</w:t>
      </w:r>
      <w:r w:rsidR="00782BCC">
        <w:rPr>
          <w:rFonts w:ascii="Times New Roman" w:hAnsi="Times New Roman" w:cs="Times New Roman"/>
        </w:rPr>
        <w:t>r</w:t>
      </w:r>
      <w:r>
        <w:rPr>
          <w:rFonts w:ascii="Times New Roman" w:hAnsi="Times New Roman" w:cs="Times New Roman"/>
        </w:rPr>
        <w:t>ec</w:t>
      </w:r>
      <w:r w:rsidR="00782BCC">
        <w:rPr>
          <w:rFonts w:ascii="Times New Roman" w:hAnsi="Times New Roman" w:cs="Times New Roman"/>
        </w:rPr>
        <w:t>t</w:t>
      </w:r>
      <w:r>
        <w:rPr>
          <w:rFonts w:ascii="Times New Roman" w:hAnsi="Times New Roman" w:cs="Times New Roman"/>
        </w:rPr>
        <w:t>or may appea</w:t>
      </w:r>
      <w:r w:rsidR="00782BCC">
        <w:rPr>
          <w:rFonts w:ascii="Times New Roman" w:hAnsi="Times New Roman" w:cs="Times New Roman"/>
        </w:rPr>
        <w:t>l</w:t>
      </w:r>
      <w:r>
        <w:rPr>
          <w:rFonts w:ascii="Times New Roman" w:hAnsi="Times New Roman" w:cs="Times New Roman"/>
        </w:rPr>
        <w:t xml:space="preserve"> the matter to the Committee</w:t>
      </w:r>
      <w:r w:rsidR="00782BCC">
        <w:rPr>
          <w:rFonts w:ascii="Times New Roman" w:hAnsi="Times New Roman" w:cs="Times New Roman"/>
        </w:rPr>
        <w:t>, whose determination shall be final.</w:t>
      </w:r>
    </w:p>
    <w:p w:rsidR="00783B57" w:rsidRPr="00813CB0" w:rsidRDefault="00783B57" w:rsidP="00783B57">
      <w:pPr>
        <w:spacing w:after="0" w:line="240" w:lineRule="auto"/>
        <w:jc w:val="both"/>
        <w:rPr>
          <w:rFonts w:ascii="Times New Roman" w:hAnsi="Times New Roman" w:cs="Times New Roman"/>
        </w:rPr>
      </w:pPr>
    </w:p>
    <w:p w:rsidR="00EE4F82" w:rsidRDefault="00EE4F82">
      <w:pPr>
        <w:spacing w:after="0" w:line="240" w:lineRule="auto"/>
        <w:ind w:left="630"/>
        <w:jc w:val="both"/>
        <w:rPr>
          <w:rFonts w:ascii="Times New Roman" w:hAnsi="Times New Roman" w:cs="Times New Roman"/>
        </w:rPr>
      </w:pPr>
    </w:p>
    <w:p w:rsidR="00EE4F82" w:rsidRDefault="00EE4F82">
      <w:pPr>
        <w:spacing w:after="0" w:line="240" w:lineRule="auto"/>
        <w:ind w:left="630"/>
        <w:jc w:val="both"/>
        <w:rPr>
          <w:rFonts w:ascii="Times New Roman" w:hAnsi="Times New Roman" w:cs="Times New Roman"/>
        </w:rPr>
      </w:pPr>
    </w:p>
    <w:sectPr w:rsidR="00EE4F82" w:rsidSect="0081425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614" w:rsidRDefault="00114614" w:rsidP="0002763D">
      <w:pPr>
        <w:spacing w:after="0" w:line="240" w:lineRule="auto"/>
      </w:pPr>
      <w:r>
        <w:separator/>
      </w:r>
    </w:p>
  </w:endnote>
  <w:endnote w:type="continuationSeparator" w:id="0">
    <w:p w:rsidR="00114614" w:rsidRDefault="00114614" w:rsidP="00027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1810"/>
      <w:docPartObj>
        <w:docPartGallery w:val="Page Numbers (Bottom of Page)"/>
        <w:docPartUnique/>
      </w:docPartObj>
    </w:sdtPr>
    <w:sdtEndPr/>
    <w:sdtContent>
      <w:p w:rsidR="00E4548D" w:rsidRDefault="000D2FAD">
        <w:pPr>
          <w:pStyle w:val="Footer"/>
          <w:jc w:val="center"/>
        </w:pPr>
        <w:r>
          <w:fldChar w:fldCharType="begin"/>
        </w:r>
        <w:r w:rsidR="00E4548D">
          <w:instrText xml:space="preserve"> PAGE   \* MERGEFORMAT </w:instrText>
        </w:r>
        <w:r>
          <w:fldChar w:fldCharType="separate"/>
        </w:r>
        <w:r w:rsidR="00A5796F">
          <w:rPr>
            <w:noProof/>
          </w:rPr>
          <w:t>4</w:t>
        </w:r>
        <w:r>
          <w:fldChar w:fldCharType="end"/>
        </w:r>
      </w:p>
    </w:sdtContent>
  </w:sdt>
  <w:p w:rsidR="00E4548D" w:rsidRDefault="00E45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614" w:rsidRDefault="00114614" w:rsidP="0002763D">
      <w:pPr>
        <w:spacing w:after="0" w:line="240" w:lineRule="auto"/>
      </w:pPr>
      <w:r>
        <w:separator/>
      </w:r>
    </w:p>
  </w:footnote>
  <w:footnote w:type="continuationSeparator" w:id="0">
    <w:p w:rsidR="00114614" w:rsidRDefault="00114614" w:rsidP="00027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77D" w:rsidRDefault="00453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1B40"/>
    <w:multiLevelType w:val="multilevel"/>
    <w:tmpl w:val="E7F68CB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B419DB"/>
    <w:multiLevelType w:val="hybridMultilevel"/>
    <w:tmpl w:val="A9F6AE76"/>
    <w:lvl w:ilvl="0" w:tplc="3CB8B9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2616D"/>
    <w:multiLevelType w:val="multilevel"/>
    <w:tmpl w:val="BCD02390"/>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4158DD"/>
    <w:multiLevelType w:val="hybridMultilevel"/>
    <w:tmpl w:val="98B00DBA"/>
    <w:lvl w:ilvl="0" w:tplc="AD341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602EE8"/>
    <w:multiLevelType w:val="multilevel"/>
    <w:tmpl w:val="653E7BDC"/>
    <w:lvl w:ilvl="0">
      <w:start w:val="1"/>
      <w:numFmt w:val="upperRoman"/>
      <w:pStyle w:val="Heading1"/>
      <w:suff w:val="nothing"/>
      <w:lvlText w:val="SECTION %1 - "/>
      <w:lvlJc w:val="left"/>
      <w:pPr>
        <w:ind w:left="1350" w:firstLine="0"/>
      </w:pPr>
      <w:rPr>
        <w:rFonts w:ascii="Trebuchet MS" w:hAnsi="Trebuchet M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1094"/>
        </w:tabs>
        <w:ind w:left="1094" w:hanging="720"/>
      </w:pPr>
      <w:rPr>
        <w:rFonts w:ascii="Trebuchet MS" w:hAnsi="Trebuchet MS"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lowerLetter"/>
      <w:pStyle w:val="Heading6"/>
      <w:lvlText w:val="%6)"/>
      <w:lvlJc w:val="left"/>
      <w:pPr>
        <w:tabs>
          <w:tab w:val="num" w:pos="3600"/>
        </w:tabs>
        <w:ind w:left="3600" w:hanging="720"/>
      </w:pPr>
      <w:rPr>
        <w:rFonts w:hint="default"/>
      </w:rPr>
    </w:lvl>
    <w:lvl w:ilvl="6">
      <w:start w:val="1"/>
      <w:numFmt w:val="lowerRoman"/>
      <w:pStyle w:val="Heading7"/>
      <w:lvlText w:val="%7)"/>
      <w:lvlJc w:val="left"/>
      <w:pPr>
        <w:tabs>
          <w:tab w:val="num" w:pos="4320"/>
        </w:tabs>
        <w:ind w:left="4320" w:hanging="720"/>
      </w:pPr>
      <w:rPr>
        <w:rFonts w:hint="default"/>
      </w:rPr>
    </w:lvl>
    <w:lvl w:ilvl="7">
      <w:start w:val="1"/>
      <w:numFmt w:val="lowerLetter"/>
      <w:pStyle w:val="Heading8"/>
      <w:lvlText w:val="%8."/>
      <w:lvlJc w:val="left"/>
      <w:pPr>
        <w:tabs>
          <w:tab w:val="num" w:pos="5040"/>
        </w:tabs>
        <w:ind w:left="5040" w:hanging="720"/>
      </w:pPr>
      <w:rPr>
        <w:rFonts w:hint="default"/>
      </w:rPr>
    </w:lvl>
    <w:lvl w:ilvl="8">
      <w:start w:val="1"/>
      <w:numFmt w:val="lowerRoman"/>
      <w:pStyle w:val="Heading9"/>
      <w:lvlText w:val="%9."/>
      <w:lvlJc w:val="left"/>
      <w:pPr>
        <w:tabs>
          <w:tab w:val="num" w:pos="5760"/>
        </w:tabs>
        <w:ind w:left="5760" w:hanging="720"/>
      </w:pPr>
      <w:rPr>
        <w:rFonts w:hint="default"/>
      </w:rPr>
    </w:lvl>
  </w:abstractNum>
  <w:abstractNum w:abstractNumId="5" w15:restartNumberingAfterBreak="0">
    <w:nsid w:val="2E0B2884"/>
    <w:multiLevelType w:val="hybridMultilevel"/>
    <w:tmpl w:val="2A743244"/>
    <w:lvl w:ilvl="0" w:tplc="C5781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441A0"/>
    <w:multiLevelType w:val="multilevel"/>
    <w:tmpl w:val="602859F4"/>
    <w:lvl w:ilvl="0">
      <w:start w:val="3"/>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none"/>
      <w:lvlText w:val="a)"/>
      <w:lvlJc w:val="left"/>
      <w:pPr>
        <w:ind w:left="0" w:firstLine="0"/>
      </w:pPr>
      <w:rPr>
        <w:rFonts w:hint="default"/>
      </w:rPr>
    </w:lvl>
    <w:lvl w:ilvl="5">
      <w:start w:val="1"/>
      <w:numFmt w:val="lowerRoman"/>
      <w:lvlText w:val="(%6)"/>
      <w:lvlJc w:val="left"/>
      <w:pPr>
        <w:ind w:left="1008" w:hanging="648"/>
      </w:pPr>
      <w:rPr>
        <w:rFonts w:hint="default"/>
      </w:rPr>
    </w:lvl>
    <w:lvl w:ilvl="6">
      <w:start w:val="1"/>
      <w:numFmt w:val="upperLetter"/>
      <w:lvlText w:val="%7."/>
      <w:lvlJc w:val="left"/>
      <w:pPr>
        <w:ind w:left="1224" w:hanging="504"/>
      </w:pPr>
      <w:rPr>
        <w:rFonts w:hint="default"/>
      </w:rPr>
    </w:lvl>
    <w:lvl w:ilvl="7">
      <w:start w:val="1"/>
      <w:numFmt w:val="upperRoman"/>
      <w:lvlText w:val="%8."/>
      <w:lvlJc w:val="left"/>
      <w:pPr>
        <w:ind w:left="1440" w:hanging="36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75057AB"/>
    <w:multiLevelType w:val="multilevel"/>
    <w:tmpl w:val="F2A43ADC"/>
    <w:lvl w:ilvl="0">
      <w:start w:val="1"/>
      <w:numFmt w:val="upperRoman"/>
      <w:pStyle w:val="LML1"/>
      <w:lvlText w:val="%1."/>
      <w:lvlJc w:val="left"/>
      <w:pPr>
        <w:tabs>
          <w:tab w:val="num" w:pos="1440"/>
        </w:tabs>
        <w:ind w:left="1440" w:hanging="720"/>
      </w:pPr>
      <w:rPr>
        <w:rFonts w:hint="default"/>
      </w:rPr>
    </w:lvl>
    <w:lvl w:ilvl="1">
      <w:start w:val="1"/>
      <w:numFmt w:val="decimal"/>
      <w:pStyle w:val="LML2"/>
      <w:lvlText w:val="%2."/>
      <w:lvlJc w:val="left"/>
      <w:pPr>
        <w:tabs>
          <w:tab w:val="num" w:pos="2160"/>
        </w:tabs>
        <w:ind w:left="2160" w:hanging="720"/>
      </w:pPr>
      <w:rPr>
        <w:rFonts w:hint="default"/>
      </w:rPr>
    </w:lvl>
    <w:lvl w:ilvl="2">
      <w:start w:val="1"/>
      <w:numFmt w:val="lowerRoman"/>
      <w:pStyle w:val="LML3"/>
      <w:lvlText w:val="(%3)"/>
      <w:lvlJc w:val="left"/>
      <w:pPr>
        <w:tabs>
          <w:tab w:val="num" w:pos="2880"/>
        </w:tabs>
        <w:ind w:left="2880" w:hanging="720"/>
      </w:pPr>
      <w:rPr>
        <w:rFonts w:hint="default"/>
      </w:rPr>
    </w:lvl>
    <w:lvl w:ilvl="3">
      <w:start w:val="1"/>
      <w:numFmt w:val="decimal"/>
      <w:pStyle w:val="LML4"/>
      <w:lvlText w:val="%4)"/>
      <w:lvlJc w:val="left"/>
      <w:pPr>
        <w:tabs>
          <w:tab w:val="num" w:pos="3600"/>
        </w:tabs>
        <w:ind w:left="3600" w:hanging="720"/>
      </w:pPr>
      <w:rPr>
        <w:rFonts w:ascii="Times New Roman" w:hAnsi="Times New Roman" w:hint="default"/>
        <w:b w:val="0"/>
        <w:i w:val="0"/>
        <w:sz w:val="24"/>
      </w:rPr>
    </w:lvl>
    <w:lvl w:ilvl="4">
      <w:start w:val="1"/>
      <w:numFmt w:val="lowerLetter"/>
      <w:pStyle w:val="LML5"/>
      <w:lvlText w:val="%5)"/>
      <w:lvlJc w:val="left"/>
      <w:pPr>
        <w:tabs>
          <w:tab w:val="num" w:pos="4320"/>
        </w:tabs>
        <w:ind w:left="4320" w:hanging="720"/>
      </w:pPr>
      <w:rPr>
        <w:rFonts w:hint="default"/>
      </w:rPr>
    </w:lvl>
    <w:lvl w:ilvl="5">
      <w:start w:val="1"/>
      <w:numFmt w:val="lowerRoman"/>
      <w:pStyle w:val="LML6"/>
      <w:lvlText w:val="%6)"/>
      <w:lvlJc w:val="left"/>
      <w:pPr>
        <w:tabs>
          <w:tab w:val="num" w:pos="5040"/>
        </w:tabs>
        <w:ind w:left="5040" w:hanging="720"/>
      </w:pPr>
      <w:rPr>
        <w:rFonts w:hint="default"/>
      </w:rPr>
    </w:lvl>
    <w:lvl w:ilvl="6">
      <w:start w:val="1"/>
      <w:numFmt w:val="bullet"/>
      <w:pStyle w:val="LML7"/>
      <w:lvlText w:val=""/>
      <w:lvlJc w:val="left"/>
      <w:pPr>
        <w:tabs>
          <w:tab w:val="num" w:pos="5760"/>
        </w:tabs>
        <w:ind w:left="5760" w:hanging="720"/>
      </w:pPr>
      <w:rPr>
        <w:rFonts w:ascii="Symbol" w:hAnsi="Symbol" w:hint="default"/>
      </w:rPr>
    </w:lvl>
    <w:lvl w:ilvl="7">
      <w:start w:val="1"/>
      <w:numFmt w:val="bullet"/>
      <w:pStyle w:val="LML8"/>
      <w:lvlText w:val="~"/>
      <w:lvlJc w:val="left"/>
      <w:pPr>
        <w:tabs>
          <w:tab w:val="num" w:pos="6480"/>
        </w:tabs>
        <w:ind w:left="6480" w:hanging="720"/>
      </w:pPr>
      <w:rPr>
        <w:rFonts w:ascii="Times New Roman" w:hAnsi="Times New Roman" w:cs="Times New Roman" w:hint="default"/>
      </w:rPr>
    </w:lvl>
    <w:lvl w:ilvl="8">
      <w:start w:val="1"/>
      <w:numFmt w:val="bullet"/>
      <w:pStyle w:val="LML9"/>
      <w:lvlText w:val=""/>
      <w:lvlJc w:val="left"/>
      <w:pPr>
        <w:tabs>
          <w:tab w:val="num" w:pos="7200"/>
        </w:tabs>
        <w:ind w:left="7200" w:hanging="720"/>
      </w:pPr>
      <w:rPr>
        <w:rFonts w:ascii="Symbol" w:hAnsi="Symbol" w:hint="default"/>
        <w:b w:val="0"/>
        <w:i w:val="0"/>
        <w:sz w:val="24"/>
        <w:szCs w:val="24"/>
      </w:rPr>
    </w:lvl>
  </w:abstractNum>
  <w:abstractNum w:abstractNumId="8" w15:restartNumberingAfterBreak="0">
    <w:nsid w:val="5A424D52"/>
    <w:multiLevelType w:val="hybridMultilevel"/>
    <w:tmpl w:val="959E5BA8"/>
    <w:lvl w:ilvl="0" w:tplc="E3AE112A">
      <w:start w:val="1"/>
      <w:numFmt w:val="upperRoman"/>
      <w:lvlText w:val="%1."/>
      <w:lvlJc w:val="left"/>
      <w:pPr>
        <w:ind w:left="1440" w:hanging="720"/>
      </w:pPr>
      <w:rPr>
        <w:rFonts w:hint="default"/>
      </w:rPr>
    </w:lvl>
    <w:lvl w:ilvl="1" w:tplc="BF84B750">
      <w:start w:val="1"/>
      <w:numFmt w:val="lowerLetter"/>
      <w:lvlText w:val="(%2)"/>
      <w:lvlJc w:val="left"/>
      <w:pPr>
        <w:ind w:left="2160" w:hanging="720"/>
      </w:pPr>
      <w:rPr>
        <w:rFonts w:hint="default"/>
      </w:rPr>
    </w:lvl>
    <w:lvl w:ilvl="2" w:tplc="D6D2F418">
      <w:start w:val="1"/>
      <w:numFmt w:val="upperLetter"/>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CF4FEC"/>
    <w:multiLevelType w:val="hybridMultilevel"/>
    <w:tmpl w:val="7FEA9094"/>
    <w:lvl w:ilvl="0" w:tplc="2B7C96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BF0C7C"/>
    <w:multiLevelType w:val="multilevel"/>
    <w:tmpl w:val="6980CB28"/>
    <w:lvl w:ilvl="0">
      <w:start w:val="1"/>
      <w:numFmt w:val="bullet"/>
      <w:pStyle w:val="LMBullet1"/>
      <w:lvlText w:val=""/>
      <w:lvlJc w:val="left"/>
      <w:pPr>
        <w:tabs>
          <w:tab w:val="num" w:pos="1440"/>
        </w:tabs>
        <w:ind w:left="1440" w:hanging="720"/>
      </w:pPr>
      <w:rPr>
        <w:rFonts w:ascii="Symbol" w:hAnsi="Symbo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MBullet2"/>
      <w:lvlText w:val="o"/>
      <w:lvlJc w:val="left"/>
      <w:pPr>
        <w:tabs>
          <w:tab w:val="num" w:pos="1440"/>
        </w:tabs>
        <w:ind w:left="1440" w:hanging="720"/>
      </w:pPr>
      <w:rPr>
        <w:rFonts w:ascii="Courier New" w:hAnsi="Courier New" w:cs="Times New Roman" w:hint="default"/>
      </w:rPr>
    </w:lvl>
    <w:lvl w:ilvl="2">
      <w:start w:val="1"/>
      <w:numFmt w:val="bullet"/>
      <w:pStyle w:val="LMBullet3"/>
      <w:lvlText w:val=""/>
      <w:lvlJc w:val="left"/>
      <w:pPr>
        <w:tabs>
          <w:tab w:val="num" w:pos="2160"/>
        </w:tabs>
        <w:ind w:left="2160" w:hanging="72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6E3D62ED"/>
    <w:multiLevelType w:val="hybridMultilevel"/>
    <w:tmpl w:val="022496A6"/>
    <w:lvl w:ilvl="0" w:tplc="706697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9"/>
  </w:num>
  <w:num w:numId="6">
    <w:abstractNumId w:val="8"/>
  </w:num>
  <w:num w:numId="7">
    <w:abstractNumId w:val="1"/>
  </w:num>
  <w:num w:numId="8">
    <w:abstractNumId w:val="5"/>
  </w:num>
  <w:num w:numId="9">
    <w:abstractNumId w:val="3"/>
  </w:num>
  <w:num w:numId="10">
    <w:abstractNumId w:val="11"/>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76"/>
    <w:rsid w:val="00010593"/>
    <w:rsid w:val="0002763D"/>
    <w:rsid w:val="00030ADE"/>
    <w:rsid w:val="00064812"/>
    <w:rsid w:val="00073B76"/>
    <w:rsid w:val="00080E9E"/>
    <w:rsid w:val="000A6C36"/>
    <w:rsid w:val="000D2FAD"/>
    <w:rsid w:val="00114614"/>
    <w:rsid w:val="00136460"/>
    <w:rsid w:val="00162169"/>
    <w:rsid w:val="0017288E"/>
    <w:rsid w:val="00193329"/>
    <w:rsid w:val="001B2281"/>
    <w:rsid w:val="00221812"/>
    <w:rsid w:val="00312003"/>
    <w:rsid w:val="0032282D"/>
    <w:rsid w:val="00326BF8"/>
    <w:rsid w:val="00365555"/>
    <w:rsid w:val="003657D7"/>
    <w:rsid w:val="00381FF4"/>
    <w:rsid w:val="0038611B"/>
    <w:rsid w:val="003A03E8"/>
    <w:rsid w:val="003A5074"/>
    <w:rsid w:val="003C1E4C"/>
    <w:rsid w:val="003D430A"/>
    <w:rsid w:val="003D4540"/>
    <w:rsid w:val="00424136"/>
    <w:rsid w:val="004247CB"/>
    <w:rsid w:val="00443EC4"/>
    <w:rsid w:val="0045377D"/>
    <w:rsid w:val="004C2AB3"/>
    <w:rsid w:val="004C3E92"/>
    <w:rsid w:val="004D553D"/>
    <w:rsid w:val="004F495B"/>
    <w:rsid w:val="00500AEF"/>
    <w:rsid w:val="005573F8"/>
    <w:rsid w:val="005A3FF2"/>
    <w:rsid w:val="0064750F"/>
    <w:rsid w:val="006B32EA"/>
    <w:rsid w:val="006C3BA3"/>
    <w:rsid w:val="006F3B39"/>
    <w:rsid w:val="007369BE"/>
    <w:rsid w:val="00782BCC"/>
    <w:rsid w:val="00783B57"/>
    <w:rsid w:val="00786E38"/>
    <w:rsid w:val="007F359D"/>
    <w:rsid w:val="007F3D97"/>
    <w:rsid w:val="00814250"/>
    <w:rsid w:val="008222DC"/>
    <w:rsid w:val="00850FB1"/>
    <w:rsid w:val="008F1CAB"/>
    <w:rsid w:val="00943D5D"/>
    <w:rsid w:val="00950113"/>
    <w:rsid w:val="0095336E"/>
    <w:rsid w:val="0096703F"/>
    <w:rsid w:val="00973D30"/>
    <w:rsid w:val="0099502C"/>
    <w:rsid w:val="009E1B06"/>
    <w:rsid w:val="00A5796F"/>
    <w:rsid w:val="00AB395B"/>
    <w:rsid w:val="00AB5AC7"/>
    <w:rsid w:val="00B635B7"/>
    <w:rsid w:val="00B737D4"/>
    <w:rsid w:val="00B776B6"/>
    <w:rsid w:val="00BD1B91"/>
    <w:rsid w:val="00C41F34"/>
    <w:rsid w:val="00C73005"/>
    <w:rsid w:val="00C9106A"/>
    <w:rsid w:val="00CA5C11"/>
    <w:rsid w:val="00D64CAC"/>
    <w:rsid w:val="00D71CE7"/>
    <w:rsid w:val="00DD71F4"/>
    <w:rsid w:val="00DE3D42"/>
    <w:rsid w:val="00DE6425"/>
    <w:rsid w:val="00E4548D"/>
    <w:rsid w:val="00E51BA0"/>
    <w:rsid w:val="00E523A9"/>
    <w:rsid w:val="00EB4A56"/>
    <w:rsid w:val="00EE4F82"/>
    <w:rsid w:val="00EF2AA2"/>
    <w:rsid w:val="00F2574C"/>
    <w:rsid w:val="00F300B0"/>
    <w:rsid w:val="00F540F4"/>
    <w:rsid w:val="00F95D18"/>
    <w:rsid w:val="00FB0463"/>
    <w:rsid w:val="00FB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8EB1"/>
  <w15:docId w15:val="{907EDB36-CC93-40C5-8BDF-13BD6726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LM"/>
    <w:basedOn w:val="Normal"/>
    <w:next w:val="LMBody"/>
    <w:link w:val="Heading1Char"/>
    <w:qFormat/>
    <w:rsid w:val="00C9106A"/>
    <w:pPr>
      <w:keepNext/>
      <w:pageBreakBefore/>
      <w:numPr>
        <w:numId w:val="4"/>
      </w:numPr>
      <w:spacing w:after="240" w:line="240" w:lineRule="auto"/>
      <w:outlineLvl w:val="0"/>
    </w:pPr>
    <w:rPr>
      <w:rFonts w:ascii="Trebuchet MS" w:eastAsia="Times New Roman" w:hAnsi="Trebuchet MS" w:cs="Arial"/>
      <w:b/>
      <w:bCs/>
      <w:caps/>
      <w:sz w:val="24"/>
      <w:szCs w:val="24"/>
    </w:rPr>
  </w:style>
  <w:style w:type="paragraph" w:styleId="Heading2">
    <w:name w:val="heading 2"/>
    <w:aliases w:val="h2LM"/>
    <w:basedOn w:val="Normal"/>
    <w:next w:val="LMBodyIndent"/>
    <w:link w:val="Heading2Char"/>
    <w:qFormat/>
    <w:rsid w:val="00C9106A"/>
    <w:pPr>
      <w:keepNext/>
      <w:numPr>
        <w:ilvl w:val="1"/>
        <w:numId w:val="4"/>
      </w:numPr>
      <w:spacing w:after="240" w:line="240" w:lineRule="auto"/>
      <w:jc w:val="both"/>
      <w:outlineLvl w:val="1"/>
    </w:pPr>
    <w:rPr>
      <w:rFonts w:ascii="Trebuchet MS" w:eastAsia="Times New Roman" w:hAnsi="Trebuchet MS" w:cs="Arial"/>
      <w:b/>
      <w:bCs/>
      <w:iCs/>
      <w:sz w:val="20"/>
      <w:szCs w:val="20"/>
    </w:rPr>
  </w:style>
  <w:style w:type="paragraph" w:styleId="Heading3">
    <w:name w:val="heading 3"/>
    <w:aliases w:val="h3LM"/>
    <w:basedOn w:val="Normal"/>
    <w:link w:val="Heading3Char"/>
    <w:qFormat/>
    <w:rsid w:val="00C9106A"/>
    <w:pPr>
      <w:numPr>
        <w:ilvl w:val="2"/>
        <w:numId w:val="4"/>
      </w:numPr>
      <w:spacing w:after="240" w:line="240" w:lineRule="auto"/>
      <w:jc w:val="both"/>
      <w:outlineLvl w:val="2"/>
    </w:pPr>
    <w:rPr>
      <w:rFonts w:ascii="Trebuchet MS" w:eastAsia="Times New Roman" w:hAnsi="Trebuchet MS" w:cs="Arial"/>
      <w:bCs/>
      <w:sz w:val="20"/>
      <w:szCs w:val="26"/>
    </w:rPr>
  </w:style>
  <w:style w:type="paragraph" w:styleId="Heading4">
    <w:name w:val="heading 4"/>
    <w:aliases w:val="h4LM"/>
    <w:basedOn w:val="Normal"/>
    <w:link w:val="Heading4Char"/>
    <w:qFormat/>
    <w:rsid w:val="00C9106A"/>
    <w:pPr>
      <w:numPr>
        <w:ilvl w:val="3"/>
        <w:numId w:val="4"/>
      </w:numPr>
      <w:spacing w:after="240" w:line="240" w:lineRule="auto"/>
      <w:jc w:val="both"/>
      <w:outlineLvl w:val="3"/>
    </w:pPr>
    <w:rPr>
      <w:rFonts w:ascii="Trebuchet MS" w:eastAsia="Times New Roman" w:hAnsi="Trebuchet MS" w:cs="Times New Roman"/>
      <w:bCs/>
      <w:sz w:val="20"/>
      <w:szCs w:val="28"/>
    </w:rPr>
  </w:style>
  <w:style w:type="paragraph" w:styleId="Heading5">
    <w:name w:val="heading 5"/>
    <w:aliases w:val="h5LM,5LM"/>
    <w:basedOn w:val="Normal"/>
    <w:link w:val="Heading5Char"/>
    <w:qFormat/>
    <w:rsid w:val="00C9106A"/>
    <w:pPr>
      <w:numPr>
        <w:ilvl w:val="4"/>
        <w:numId w:val="4"/>
      </w:numPr>
      <w:spacing w:after="240" w:line="240" w:lineRule="auto"/>
      <w:jc w:val="both"/>
      <w:outlineLvl w:val="4"/>
    </w:pPr>
    <w:rPr>
      <w:rFonts w:ascii="Trebuchet MS" w:eastAsia="Times New Roman" w:hAnsi="Trebuchet MS" w:cs="Times New Roman"/>
      <w:bCs/>
      <w:iCs/>
      <w:sz w:val="20"/>
      <w:szCs w:val="26"/>
    </w:rPr>
  </w:style>
  <w:style w:type="paragraph" w:styleId="Heading6">
    <w:name w:val="heading 6"/>
    <w:aliases w:val="h6LM"/>
    <w:basedOn w:val="Normal"/>
    <w:link w:val="Heading6Char"/>
    <w:qFormat/>
    <w:rsid w:val="00C9106A"/>
    <w:pPr>
      <w:numPr>
        <w:ilvl w:val="5"/>
        <w:numId w:val="4"/>
      </w:numPr>
      <w:spacing w:after="240" w:line="240" w:lineRule="auto"/>
      <w:jc w:val="both"/>
      <w:outlineLvl w:val="5"/>
    </w:pPr>
    <w:rPr>
      <w:rFonts w:ascii="Trebuchet MS" w:eastAsia="Times New Roman" w:hAnsi="Trebuchet MS" w:cs="Times New Roman"/>
      <w:bCs/>
      <w:sz w:val="20"/>
    </w:rPr>
  </w:style>
  <w:style w:type="paragraph" w:styleId="Heading7">
    <w:name w:val="heading 7"/>
    <w:aliases w:val="h7LM"/>
    <w:basedOn w:val="Normal"/>
    <w:link w:val="Heading7Char"/>
    <w:qFormat/>
    <w:rsid w:val="00C9106A"/>
    <w:pPr>
      <w:numPr>
        <w:ilvl w:val="6"/>
        <w:numId w:val="4"/>
      </w:numPr>
      <w:spacing w:after="240" w:line="240" w:lineRule="auto"/>
      <w:jc w:val="both"/>
      <w:outlineLvl w:val="6"/>
    </w:pPr>
    <w:rPr>
      <w:rFonts w:ascii="Trebuchet MS" w:eastAsia="Times New Roman" w:hAnsi="Trebuchet MS" w:cs="Times New Roman"/>
      <w:sz w:val="20"/>
      <w:szCs w:val="24"/>
    </w:rPr>
  </w:style>
  <w:style w:type="paragraph" w:styleId="Heading8">
    <w:name w:val="heading 8"/>
    <w:aliases w:val="h8LM"/>
    <w:basedOn w:val="Normal"/>
    <w:link w:val="Heading8Char"/>
    <w:qFormat/>
    <w:rsid w:val="00C9106A"/>
    <w:pPr>
      <w:numPr>
        <w:ilvl w:val="7"/>
        <w:numId w:val="4"/>
      </w:numPr>
      <w:spacing w:after="240" w:line="240" w:lineRule="auto"/>
      <w:jc w:val="both"/>
      <w:outlineLvl w:val="7"/>
    </w:pPr>
    <w:rPr>
      <w:rFonts w:ascii="Trebuchet MS" w:eastAsia="Times New Roman" w:hAnsi="Trebuchet MS" w:cs="Times New Roman"/>
      <w:iCs/>
      <w:sz w:val="20"/>
      <w:szCs w:val="24"/>
    </w:rPr>
  </w:style>
  <w:style w:type="paragraph" w:styleId="Heading9">
    <w:name w:val="heading 9"/>
    <w:aliases w:val="h9LM"/>
    <w:basedOn w:val="Normal"/>
    <w:link w:val="Heading9Char"/>
    <w:qFormat/>
    <w:rsid w:val="00C9106A"/>
    <w:pPr>
      <w:numPr>
        <w:ilvl w:val="8"/>
        <w:numId w:val="4"/>
      </w:numPr>
      <w:spacing w:after="240" w:line="240" w:lineRule="auto"/>
      <w:jc w:val="both"/>
      <w:outlineLvl w:val="8"/>
    </w:pPr>
    <w:rPr>
      <w:rFonts w:ascii="Trebuchet MS" w:eastAsia="Times New Roman" w:hAnsi="Trebuchet MS"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MBodyIndent">
    <w:name w:val="LMBodyIndent"/>
    <w:aliases w:val="bi"/>
    <w:basedOn w:val="Normal"/>
    <w:link w:val="LMBodyIndentChar"/>
    <w:rsid w:val="00073B76"/>
    <w:pPr>
      <w:spacing w:after="240" w:line="240" w:lineRule="auto"/>
      <w:ind w:left="720"/>
      <w:jc w:val="both"/>
    </w:pPr>
    <w:rPr>
      <w:rFonts w:ascii="Trebuchet MS" w:eastAsia="Times New Roman" w:hAnsi="Trebuchet MS" w:cs="Times New Roman"/>
      <w:sz w:val="20"/>
      <w:szCs w:val="24"/>
    </w:rPr>
  </w:style>
  <w:style w:type="paragraph" w:customStyle="1" w:styleId="LMBullet1">
    <w:name w:val="LMBullet1"/>
    <w:aliases w:val="b1"/>
    <w:basedOn w:val="Normal"/>
    <w:rsid w:val="00073B76"/>
    <w:pPr>
      <w:numPr>
        <w:numId w:val="1"/>
      </w:numPr>
      <w:spacing w:after="240" w:line="240" w:lineRule="auto"/>
      <w:jc w:val="both"/>
    </w:pPr>
    <w:rPr>
      <w:rFonts w:ascii="Trebuchet MS" w:eastAsia="Times New Roman" w:hAnsi="Trebuchet MS" w:cs="Times New Roman"/>
      <w:sz w:val="20"/>
      <w:szCs w:val="24"/>
    </w:rPr>
  </w:style>
  <w:style w:type="paragraph" w:customStyle="1" w:styleId="LMBullet2">
    <w:name w:val="LMBullet2"/>
    <w:aliases w:val="b2"/>
    <w:basedOn w:val="Normal"/>
    <w:rsid w:val="00073B76"/>
    <w:pPr>
      <w:numPr>
        <w:ilvl w:val="1"/>
        <w:numId w:val="1"/>
      </w:numPr>
      <w:spacing w:after="240" w:line="240" w:lineRule="auto"/>
      <w:jc w:val="both"/>
    </w:pPr>
    <w:rPr>
      <w:rFonts w:ascii="Trebuchet MS" w:eastAsia="Times New Roman" w:hAnsi="Trebuchet MS" w:cs="Times New Roman"/>
      <w:sz w:val="20"/>
      <w:szCs w:val="24"/>
    </w:rPr>
  </w:style>
  <w:style w:type="paragraph" w:customStyle="1" w:styleId="LMBullet3">
    <w:name w:val="LMBullet3"/>
    <w:aliases w:val="b3"/>
    <w:basedOn w:val="Normal"/>
    <w:rsid w:val="00073B76"/>
    <w:pPr>
      <w:numPr>
        <w:ilvl w:val="2"/>
        <w:numId w:val="1"/>
      </w:numPr>
      <w:spacing w:after="240" w:line="240" w:lineRule="auto"/>
      <w:jc w:val="both"/>
    </w:pPr>
    <w:rPr>
      <w:rFonts w:ascii="Trebuchet MS" w:eastAsia="Times New Roman" w:hAnsi="Trebuchet MS" w:cs="Times New Roman"/>
      <w:sz w:val="20"/>
      <w:szCs w:val="24"/>
    </w:rPr>
  </w:style>
  <w:style w:type="character" w:customStyle="1" w:styleId="LMBodyIndentChar">
    <w:name w:val="LMBodyIndent Char"/>
    <w:aliases w:val="bi Char"/>
    <w:link w:val="LMBodyIndent"/>
    <w:rsid w:val="00073B76"/>
    <w:rPr>
      <w:rFonts w:ascii="Trebuchet MS" w:eastAsia="Times New Roman" w:hAnsi="Trebuchet MS" w:cs="Times New Roman"/>
      <w:sz w:val="20"/>
      <w:szCs w:val="24"/>
    </w:rPr>
  </w:style>
  <w:style w:type="paragraph" w:customStyle="1" w:styleId="LML1">
    <w:name w:val="LML1"/>
    <w:aliases w:val="l1"/>
    <w:basedOn w:val="Normal"/>
    <w:rsid w:val="00C9106A"/>
    <w:pPr>
      <w:keepNext/>
      <w:numPr>
        <w:numId w:val="2"/>
      </w:numPr>
      <w:spacing w:after="240" w:line="240" w:lineRule="auto"/>
      <w:jc w:val="both"/>
    </w:pPr>
    <w:rPr>
      <w:rFonts w:ascii="Trebuchet MS" w:eastAsia="Times New Roman" w:hAnsi="Trebuchet MS" w:cs="Times New Roman"/>
      <w:b/>
      <w:sz w:val="20"/>
      <w:szCs w:val="20"/>
    </w:rPr>
  </w:style>
  <w:style w:type="paragraph" w:customStyle="1" w:styleId="LML2">
    <w:name w:val="LML2"/>
    <w:aliases w:val="l2"/>
    <w:basedOn w:val="Normal"/>
    <w:rsid w:val="00C9106A"/>
    <w:pPr>
      <w:numPr>
        <w:ilvl w:val="1"/>
        <w:numId w:val="2"/>
      </w:numPr>
      <w:spacing w:after="240" w:line="240" w:lineRule="auto"/>
      <w:jc w:val="both"/>
    </w:pPr>
    <w:rPr>
      <w:rFonts w:ascii="Trebuchet MS" w:eastAsia="Times New Roman" w:hAnsi="Trebuchet MS" w:cs="Times New Roman"/>
      <w:sz w:val="20"/>
      <w:szCs w:val="24"/>
      <w:lang w:val="en-CA"/>
    </w:rPr>
  </w:style>
  <w:style w:type="paragraph" w:customStyle="1" w:styleId="LML3">
    <w:name w:val="LML3"/>
    <w:aliases w:val="l3"/>
    <w:basedOn w:val="Normal"/>
    <w:rsid w:val="00C9106A"/>
    <w:pPr>
      <w:numPr>
        <w:ilvl w:val="2"/>
        <w:numId w:val="2"/>
      </w:numPr>
      <w:spacing w:after="240" w:line="240" w:lineRule="auto"/>
      <w:jc w:val="both"/>
    </w:pPr>
    <w:rPr>
      <w:rFonts w:ascii="Trebuchet MS" w:eastAsia="Times New Roman" w:hAnsi="Trebuchet MS" w:cs="Times New Roman"/>
      <w:sz w:val="20"/>
      <w:szCs w:val="24"/>
    </w:rPr>
  </w:style>
  <w:style w:type="paragraph" w:customStyle="1" w:styleId="LML4">
    <w:name w:val="LML4"/>
    <w:aliases w:val="l4"/>
    <w:basedOn w:val="Normal"/>
    <w:semiHidden/>
    <w:rsid w:val="00C9106A"/>
    <w:pPr>
      <w:numPr>
        <w:ilvl w:val="3"/>
        <w:numId w:val="2"/>
      </w:numPr>
      <w:spacing w:after="240" w:line="240" w:lineRule="auto"/>
      <w:jc w:val="both"/>
    </w:pPr>
    <w:rPr>
      <w:rFonts w:ascii="Trebuchet MS" w:eastAsia="Times New Roman" w:hAnsi="Trebuchet MS" w:cs="Times New Roman"/>
      <w:sz w:val="20"/>
      <w:szCs w:val="24"/>
      <w:lang w:val="en-CA"/>
    </w:rPr>
  </w:style>
  <w:style w:type="paragraph" w:customStyle="1" w:styleId="LML5">
    <w:name w:val="LML5"/>
    <w:aliases w:val="l5"/>
    <w:basedOn w:val="Normal"/>
    <w:semiHidden/>
    <w:rsid w:val="00C9106A"/>
    <w:pPr>
      <w:numPr>
        <w:ilvl w:val="4"/>
        <w:numId w:val="2"/>
      </w:numPr>
      <w:spacing w:after="240" w:line="240" w:lineRule="auto"/>
      <w:jc w:val="both"/>
    </w:pPr>
    <w:rPr>
      <w:rFonts w:ascii="Trebuchet MS" w:eastAsia="Times New Roman" w:hAnsi="Trebuchet MS" w:cs="Times New Roman"/>
      <w:sz w:val="20"/>
      <w:szCs w:val="24"/>
      <w:lang w:val="en-CA"/>
    </w:rPr>
  </w:style>
  <w:style w:type="paragraph" w:customStyle="1" w:styleId="LML6">
    <w:name w:val="LML6"/>
    <w:aliases w:val="l6"/>
    <w:basedOn w:val="Normal"/>
    <w:semiHidden/>
    <w:rsid w:val="00C9106A"/>
    <w:pPr>
      <w:numPr>
        <w:ilvl w:val="5"/>
        <w:numId w:val="2"/>
      </w:numPr>
      <w:spacing w:after="240" w:line="240" w:lineRule="auto"/>
      <w:jc w:val="both"/>
    </w:pPr>
    <w:rPr>
      <w:rFonts w:ascii="Trebuchet MS" w:eastAsia="Times New Roman" w:hAnsi="Trebuchet MS" w:cs="Times New Roman"/>
      <w:sz w:val="20"/>
      <w:szCs w:val="24"/>
      <w:lang w:val="en-CA"/>
    </w:rPr>
  </w:style>
  <w:style w:type="paragraph" w:customStyle="1" w:styleId="LML7">
    <w:name w:val="LML7"/>
    <w:aliases w:val="l7"/>
    <w:basedOn w:val="Normal"/>
    <w:semiHidden/>
    <w:rsid w:val="00C9106A"/>
    <w:pPr>
      <w:numPr>
        <w:ilvl w:val="6"/>
        <w:numId w:val="2"/>
      </w:numPr>
      <w:spacing w:after="240" w:line="240" w:lineRule="auto"/>
      <w:jc w:val="both"/>
    </w:pPr>
    <w:rPr>
      <w:rFonts w:ascii="Trebuchet MS" w:eastAsia="Times New Roman" w:hAnsi="Trebuchet MS" w:cs="Times New Roman"/>
      <w:sz w:val="20"/>
      <w:szCs w:val="24"/>
      <w:lang w:val="en-CA"/>
    </w:rPr>
  </w:style>
  <w:style w:type="paragraph" w:customStyle="1" w:styleId="LML8">
    <w:name w:val="LML8"/>
    <w:aliases w:val="l8"/>
    <w:basedOn w:val="Normal"/>
    <w:semiHidden/>
    <w:rsid w:val="00C9106A"/>
    <w:pPr>
      <w:numPr>
        <w:ilvl w:val="7"/>
        <w:numId w:val="2"/>
      </w:numPr>
      <w:spacing w:after="240" w:line="240" w:lineRule="auto"/>
      <w:jc w:val="both"/>
    </w:pPr>
    <w:rPr>
      <w:rFonts w:ascii="Trebuchet MS" w:eastAsia="Times New Roman" w:hAnsi="Trebuchet MS" w:cs="Times New Roman"/>
      <w:sz w:val="20"/>
      <w:szCs w:val="24"/>
      <w:lang w:val="en-CA"/>
    </w:rPr>
  </w:style>
  <w:style w:type="paragraph" w:customStyle="1" w:styleId="LML9">
    <w:name w:val="LML9"/>
    <w:aliases w:val="l9"/>
    <w:basedOn w:val="Normal"/>
    <w:semiHidden/>
    <w:rsid w:val="00C9106A"/>
    <w:pPr>
      <w:numPr>
        <w:ilvl w:val="8"/>
        <w:numId w:val="2"/>
      </w:numPr>
      <w:spacing w:after="240" w:line="240" w:lineRule="auto"/>
      <w:jc w:val="both"/>
    </w:pPr>
    <w:rPr>
      <w:rFonts w:ascii="Trebuchet MS" w:eastAsia="Times New Roman" w:hAnsi="Trebuchet MS" w:cs="Times New Roman"/>
      <w:sz w:val="20"/>
      <w:szCs w:val="24"/>
      <w:lang w:val="en-CA"/>
    </w:rPr>
  </w:style>
  <w:style w:type="character" w:customStyle="1" w:styleId="Heading1Char">
    <w:name w:val="Heading 1 Char"/>
    <w:aliases w:val="h1LM Char"/>
    <w:basedOn w:val="DefaultParagraphFont"/>
    <w:link w:val="Heading1"/>
    <w:rsid w:val="00C9106A"/>
    <w:rPr>
      <w:rFonts w:ascii="Trebuchet MS" w:eastAsia="Times New Roman" w:hAnsi="Trebuchet MS" w:cs="Arial"/>
      <w:b/>
      <w:bCs/>
      <w:caps/>
      <w:sz w:val="24"/>
      <w:szCs w:val="24"/>
    </w:rPr>
  </w:style>
  <w:style w:type="character" w:customStyle="1" w:styleId="Heading2Char">
    <w:name w:val="Heading 2 Char"/>
    <w:aliases w:val="h2LM Char"/>
    <w:basedOn w:val="DefaultParagraphFont"/>
    <w:link w:val="Heading2"/>
    <w:rsid w:val="00C9106A"/>
    <w:rPr>
      <w:rFonts w:ascii="Trebuchet MS" w:eastAsia="Times New Roman" w:hAnsi="Trebuchet MS" w:cs="Arial"/>
      <w:b/>
      <w:bCs/>
      <w:iCs/>
      <w:sz w:val="20"/>
      <w:szCs w:val="20"/>
    </w:rPr>
  </w:style>
  <w:style w:type="character" w:customStyle="1" w:styleId="Heading3Char">
    <w:name w:val="Heading 3 Char"/>
    <w:aliases w:val="h3LM Char"/>
    <w:basedOn w:val="DefaultParagraphFont"/>
    <w:link w:val="Heading3"/>
    <w:rsid w:val="00C9106A"/>
    <w:rPr>
      <w:rFonts w:ascii="Trebuchet MS" w:eastAsia="Times New Roman" w:hAnsi="Trebuchet MS" w:cs="Arial"/>
      <w:bCs/>
      <w:sz w:val="20"/>
      <w:szCs w:val="26"/>
    </w:rPr>
  </w:style>
  <w:style w:type="character" w:customStyle="1" w:styleId="Heading4Char">
    <w:name w:val="Heading 4 Char"/>
    <w:aliases w:val="h4LM Char"/>
    <w:basedOn w:val="DefaultParagraphFont"/>
    <w:link w:val="Heading4"/>
    <w:rsid w:val="00C9106A"/>
    <w:rPr>
      <w:rFonts w:ascii="Trebuchet MS" w:eastAsia="Times New Roman" w:hAnsi="Trebuchet MS" w:cs="Times New Roman"/>
      <w:bCs/>
      <w:sz w:val="20"/>
      <w:szCs w:val="28"/>
    </w:rPr>
  </w:style>
  <w:style w:type="character" w:customStyle="1" w:styleId="Heading5Char">
    <w:name w:val="Heading 5 Char"/>
    <w:aliases w:val="h5LM Char,5LM Char"/>
    <w:basedOn w:val="DefaultParagraphFont"/>
    <w:link w:val="Heading5"/>
    <w:rsid w:val="00C9106A"/>
    <w:rPr>
      <w:rFonts w:ascii="Trebuchet MS" w:eastAsia="Times New Roman" w:hAnsi="Trebuchet MS" w:cs="Times New Roman"/>
      <w:bCs/>
      <w:iCs/>
      <w:sz w:val="20"/>
      <w:szCs w:val="26"/>
    </w:rPr>
  </w:style>
  <w:style w:type="character" w:customStyle="1" w:styleId="Heading6Char">
    <w:name w:val="Heading 6 Char"/>
    <w:aliases w:val="h6LM Char"/>
    <w:basedOn w:val="DefaultParagraphFont"/>
    <w:link w:val="Heading6"/>
    <w:rsid w:val="00C9106A"/>
    <w:rPr>
      <w:rFonts w:ascii="Trebuchet MS" w:eastAsia="Times New Roman" w:hAnsi="Trebuchet MS" w:cs="Times New Roman"/>
      <w:bCs/>
      <w:sz w:val="20"/>
    </w:rPr>
  </w:style>
  <w:style w:type="character" w:customStyle="1" w:styleId="Heading7Char">
    <w:name w:val="Heading 7 Char"/>
    <w:aliases w:val="h7LM Char"/>
    <w:basedOn w:val="DefaultParagraphFont"/>
    <w:link w:val="Heading7"/>
    <w:rsid w:val="00C9106A"/>
    <w:rPr>
      <w:rFonts w:ascii="Trebuchet MS" w:eastAsia="Times New Roman" w:hAnsi="Trebuchet MS" w:cs="Times New Roman"/>
      <w:sz w:val="20"/>
      <w:szCs w:val="24"/>
    </w:rPr>
  </w:style>
  <w:style w:type="character" w:customStyle="1" w:styleId="Heading8Char">
    <w:name w:val="Heading 8 Char"/>
    <w:aliases w:val="h8LM Char"/>
    <w:basedOn w:val="DefaultParagraphFont"/>
    <w:link w:val="Heading8"/>
    <w:rsid w:val="00C9106A"/>
    <w:rPr>
      <w:rFonts w:ascii="Trebuchet MS" w:eastAsia="Times New Roman" w:hAnsi="Trebuchet MS" w:cs="Times New Roman"/>
      <w:iCs/>
      <w:sz w:val="20"/>
      <w:szCs w:val="24"/>
    </w:rPr>
  </w:style>
  <w:style w:type="character" w:customStyle="1" w:styleId="Heading9Char">
    <w:name w:val="Heading 9 Char"/>
    <w:aliases w:val="h9LM Char"/>
    <w:basedOn w:val="DefaultParagraphFont"/>
    <w:link w:val="Heading9"/>
    <w:rsid w:val="00C9106A"/>
    <w:rPr>
      <w:rFonts w:ascii="Trebuchet MS" w:eastAsia="Times New Roman" w:hAnsi="Trebuchet MS" w:cs="Arial"/>
      <w:sz w:val="20"/>
    </w:rPr>
  </w:style>
  <w:style w:type="paragraph" w:customStyle="1" w:styleId="LMBody">
    <w:name w:val="LMBody"/>
    <w:aliases w:val="bd"/>
    <w:basedOn w:val="Normal"/>
    <w:rsid w:val="00C9106A"/>
    <w:pPr>
      <w:spacing w:after="240" w:line="240" w:lineRule="auto"/>
      <w:jc w:val="both"/>
    </w:pPr>
    <w:rPr>
      <w:rFonts w:ascii="Trebuchet MS" w:eastAsia="Times New Roman" w:hAnsi="Trebuchet MS" w:cs="Times New Roman"/>
      <w:sz w:val="20"/>
      <w:szCs w:val="24"/>
    </w:rPr>
  </w:style>
  <w:style w:type="paragraph" w:customStyle="1" w:styleId="LMAppendixTitle">
    <w:name w:val="LMAppendix Title"/>
    <w:aliases w:val="attl"/>
    <w:basedOn w:val="Normal"/>
    <w:rsid w:val="007F359D"/>
    <w:pPr>
      <w:keepNext/>
      <w:spacing w:after="360" w:line="240" w:lineRule="auto"/>
      <w:jc w:val="center"/>
    </w:pPr>
    <w:rPr>
      <w:rFonts w:ascii="Trebuchet MS" w:eastAsia="Times New Roman" w:hAnsi="Trebuchet MS" w:cs="Times New Roman"/>
      <w:b/>
      <w:caps/>
      <w:sz w:val="20"/>
      <w:szCs w:val="20"/>
    </w:rPr>
  </w:style>
  <w:style w:type="paragraph" w:styleId="Header">
    <w:name w:val="header"/>
    <w:basedOn w:val="Normal"/>
    <w:link w:val="HeaderChar"/>
    <w:uiPriority w:val="99"/>
    <w:unhideWhenUsed/>
    <w:rsid w:val="000276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63D"/>
  </w:style>
  <w:style w:type="paragraph" w:styleId="Footer">
    <w:name w:val="footer"/>
    <w:basedOn w:val="Normal"/>
    <w:link w:val="FooterChar"/>
    <w:uiPriority w:val="99"/>
    <w:unhideWhenUsed/>
    <w:rsid w:val="000276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63D"/>
  </w:style>
  <w:style w:type="paragraph" w:styleId="ListParagraph">
    <w:name w:val="List Paragraph"/>
    <w:basedOn w:val="Normal"/>
    <w:uiPriority w:val="34"/>
    <w:qFormat/>
    <w:rsid w:val="0002763D"/>
    <w:pPr>
      <w:ind w:left="720"/>
      <w:contextualSpacing/>
    </w:pPr>
  </w:style>
  <w:style w:type="paragraph" w:styleId="BalloonText">
    <w:name w:val="Balloon Text"/>
    <w:basedOn w:val="Normal"/>
    <w:link w:val="BalloonTextChar"/>
    <w:uiPriority w:val="99"/>
    <w:semiHidden/>
    <w:unhideWhenUsed/>
    <w:rsid w:val="00CA5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FA55-E5B8-4A1E-8F2A-5340E5D90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Frydenlund</dc:creator>
  <cp:lastModifiedBy>David Frydenlund</cp:lastModifiedBy>
  <cp:revision>4</cp:revision>
  <dcterms:created xsi:type="dcterms:W3CDTF">2019-01-13T16:03:00Z</dcterms:created>
  <dcterms:modified xsi:type="dcterms:W3CDTF">2019-01-13T16:05:00Z</dcterms:modified>
</cp:coreProperties>
</file>